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14813">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eastAsia="zh-CN" w:bidi="ar"/>
        </w:rPr>
        <w:t>11050171工程钢结构</w:t>
      </w:r>
      <w:r>
        <w:rPr>
          <w:rFonts w:hint="eastAsia" w:ascii="仿宋" w:hAnsi="仿宋" w:eastAsia="仿宋" w:cs="仿宋"/>
          <w:b/>
          <w:bCs/>
          <w:kern w:val="0"/>
          <w:sz w:val="36"/>
          <w:szCs w:val="36"/>
          <w:lang w:val="en-US" w:eastAsia="zh-CN" w:bidi="ar"/>
        </w:rPr>
        <w:t>专业</w:t>
      </w:r>
      <w:r>
        <w:rPr>
          <w:rFonts w:hint="eastAsia" w:ascii="仿宋" w:hAnsi="仿宋" w:eastAsia="仿宋" w:cs="仿宋"/>
          <w:b/>
          <w:bCs/>
          <w:kern w:val="0"/>
          <w:sz w:val="36"/>
          <w:szCs w:val="36"/>
          <w:lang w:bidi="ar"/>
        </w:rPr>
        <w:t>分包</w:t>
      </w:r>
    </w:p>
    <w:p w14:paraId="2C530360">
      <w:pPr>
        <w:widowControl/>
        <w:spacing w:line="23"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bidi="ar"/>
        </w:rPr>
        <w:t>竞争性比选公告</w:t>
      </w:r>
    </w:p>
    <w:p w14:paraId="6160870D">
      <w:pPr>
        <w:pStyle w:val="10"/>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14:paraId="3FD1AC6C">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14:paraId="303387EF">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w:t>
      </w:r>
      <w:r>
        <w:rPr>
          <w:rFonts w:hint="eastAsia" w:ascii="仿宋" w:hAnsi="仿宋" w:eastAsia="仿宋" w:cs="仿宋"/>
          <w:kern w:val="2"/>
          <w:sz w:val="28"/>
          <w:szCs w:val="32"/>
          <w:lang w:eastAsia="zh-CN"/>
        </w:rPr>
        <w:t>11050171工程钢结构</w:t>
      </w:r>
      <w:r>
        <w:rPr>
          <w:rFonts w:hint="eastAsia" w:ascii="仿宋" w:hAnsi="仿宋" w:eastAsia="仿宋" w:cs="仿宋"/>
          <w:kern w:val="2"/>
          <w:sz w:val="28"/>
          <w:szCs w:val="32"/>
          <w:lang w:val="en-US" w:eastAsia="zh-CN"/>
        </w:rPr>
        <w:t>专业</w:t>
      </w:r>
      <w:r>
        <w:rPr>
          <w:rFonts w:hint="eastAsia" w:ascii="仿宋" w:hAnsi="仿宋" w:eastAsia="仿宋" w:cs="仿宋"/>
          <w:kern w:val="2"/>
          <w:sz w:val="28"/>
          <w:szCs w:val="32"/>
        </w:rPr>
        <w:t>分包，项目总承包单位为重庆交旅建设工程有限公司（本次专业分包比选的发包单位）。项目已具备比选条件，现对该专业分包分包进行竞争性比选。</w:t>
      </w:r>
    </w:p>
    <w:p w14:paraId="486972EA">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2、项目概况与比选范围</w:t>
      </w:r>
    </w:p>
    <w:p w14:paraId="46C1D729">
      <w:pPr>
        <w:spacing w:afterLines="0"/>
        <w:ind w:firstLine="560"/>
        <w:rPr>
          <w:rFonts w:hint="eastAsia" w:ascii="仿宋" w:hAnsi="仿宋" w:eastAsia="仿宋" w:cs="仿宋"/>
          <w:kern w:val="2"/>
          <w:sz w:val="28"/>
          <w:szCs w:val="32"/>
          <w:lang w:eastAsia="zh-CN"/>
        </w:rPr>
      </w:pPr>
      <w:r>
        <w:rPr>
          <w:rFonts w:hint="eastAsia" w:ascii="仿宋" w:hAnsi="仿宋" w:eastAsia="仿宋" w:cs="仿宋"/>
          <w:kern w:val="2"/>
          <w:sz w:val="28"/>
          <w:szCs w:val="32"/>
        </w:rPr>
        <w:t>2.1 建设地址：</w:t>
      </w:r>
      <w:r>
        <w:rPr>
          <w:rFonts w:hint="eastAsia" w:ascii="仿宋" w:hAnsi="仿宋" w:eastAsia="仿宋" w:cs="仿宋"/>
          <w:kern w:val="2"/>
          <w:sz w:val="28"/>
          <w:szCs w:val="32"/>
          <w:lang w:eastAsia="zh-CN"/>
        </w:rPr>
        <w:t>甘肃省兰州市</w:t>
      </w:r>
    </w:p>
    <w:p w14:paraId="6FF4E4F2">
      <w:pPr>
        <w:spacing w:afterLines="0"/>
        <w:ind w:firstLine="560"/>
        <w:rPr>
          <w:rFonts w:hint="eastAsia" w:ascii="仿宋" w:hAnsi="仿宋" w:eastAsia="仿宋" w:cs="仿宋"/>
          <w:snapToGrid w:val="0"/>
          <w:sz w:val="28"/>
          <w:szCs w:val="28"/>
          <w:highlight w:val="none"/>
          <w:u w:val="single"/>
          <w:lang w:eastAsia="zh-CN"/>
        </w:rPr>
      </w:pPr>
      <w:r>
        <w:rPr>
          <w:rFonts w:hint="eastAsia" w:ascii="仿宋" w:hAnsi="仿宋" w:eastAsia="仿宋" w:cs="仿宋"/>
          <w:kern w:val="2"/>
          <w:sz w:val="28"/>
          <w:szCs w:val="32"/>
        </w:rPr>
        <w:t>2.2 项目概况：</w:t>
      </w:r>
      <w:r>
        <w:rPr>
          <w:rFonts w:hint="eastAsia" w:ascii="仿宋" w:hAnsi="仿宋" w:eastAsia="仿宋" w:cs="仿宋"/>
          <w:kern w:val="2"/>
          <w:sz w:val="28"/>
          <w:szCs w:val="32"/>
          <w:lang w:eastAsia="zh-CN"/>
        </w:rPr>
        <w:t>11050171工程</w:t>
      </w:r>
      <w:r>
        <w:rPr>
          <w:rFonts w:hint="eastAsia" w:ascii="仿宋" w:hAnsi="仿宋" w:eastAsia="仿宋" w:cs="仿宋"/>
          <w:kern w:val="2"/>
          <w:sz w:val="28"/>
          <w:szCs w:val="32"/>
          <w:lang w:val="en-US" w:eastAsia="zh-CN"/>
        </w:rPr>
        <w:t>钢结构</w:t>
      </w:r>
      <w:r>
        <w:rPr>
          <w:rFonts w:hint="eastAsia" w:ascii="仿宋" w:hAnsi="仿宋" w:eastAsia="仿宋" w:cs="仿宋"/>
          <w:kern w:val="2"/>
          <w:sz w:val="28"/>
          <w:szCs w:val="32"/>
          <w:lang w:val="en-US" w:eastAsia="zh-CN" w:bidi="ar-SA"/>
        </w:rPr>
        <w:t>以建设单位提供的招标文件、设计图纸、工程量清单等所有资料表述的工程岗内容及相关文字说明为准。</w:t>
      </w:r>
    </w:p>
    <w:p w14:paraId="21AEC6B4">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rPr>
      </w:pPr>
      <w:r>
        <w:rPr>
          <w:rFonts w:hint="eastAsia" w:ascii="仿宋" w:hAnsi="仿宋" w:eastAsia="仿宋" w:cs="仿宋"/>
          <w:kern w:val="2"/>
          <w:sz w:val="28"/>
          <w:szCs w:val="32"/>
        </w:rPr>
        <w:t>2.3 计划工</w:t>
      </w:r>
      <w:r>
        <w:rPr>
          <w:rFonts w:hint="eastAsia" w:ascii="仿宋" w:hAnsi="仿宋" w:eastAsia="仿宋" w:cs="仿宋"/>
          <w:kern w:val="2"/>
          <w:sz w:val="28"/>
          <w:szCs w:val="32"/>
          <w:highlight w:val="none"/>
        </w:rPr>
        <w:t>期：</w:t>
      </w:r>
      <w:r>
        <w:rPr>
          <w:rFonts w:hint="eastAsia" w:ascii="仿宋" w:hAnsi="仿宋" w:eastAsia="仿宋" w:cs="仿宋"/>
          <w:kern w:val="2"/>
          <w:sz w:val="28"/>
          <w:szCs w:val="32"/>
          <w:highlight w:val="none"/>
          <w:lang w:val="en-US" w:eastAsia="zh-CN"/>
        </w:rPr>
        <w:t>90日历天</w:t>
      </w:r>
      <w:r>
        <w:rPr>
          <w:rFonts w:hint="eastAsia" w:ascii="仿宋" w:hAnsi="仿宋" w:eastAsia="仿宋" w:cs="仿宋"/>
          <w:kern w:val="2"/>
          <w:sz w:val="28"/>
          <w:szCs w:val="32"/>
          <w:highlight w:val="none"/>
        </w:rPr>
        <w:t>(含节假日)，缺陷责任期要求：</w:t>
      </w:r>
      <w:r>
        <w:rPr>
          <w:rFonts w:hint="eastAsia" w:ascii="仿宋" w:hAnsi="仿宋" w:eastAsia="仿宋" w:cs="仿宋"/>
          <w:kern w:val="2"/>
          <w:sz w:val="28"/>
          <w:szCs w:val="32"/>
          <w:highlight w:val="none"/>
          <w:lang w:val="en-US" w:eastAsia="zh-CN"/>
        </w:rPr>
        <w:t>24个月。</w:t>
      </w:r>
    </w:p>
    <w:p w14:paraId="4A8C2C67">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kern w:val="2"/>
          <w:sz w:val="28"/>
          <w:szCs w:val="32"/>
          <w:lang w:eastAsia="zh-CN"/>
        </w:rPr>
      </w:pPr>
      <w:r>
        <w:rPr>
          <w:rFonts w:hint="eastAsia" w:ascii="仿宋" w:hAnsi="仿宋" w:eastAsia="仿宋" w:cs="仿宋"/>
          <w:kern w:val="2"/>
          <w:sz w:val="28"/>
          <w:szCs w:val="32"/>
        </w:rPr>
        <w:t>2.4 比选范围：</w:t>
      </w:r>
      <w:r>
        <w:rPr>
          <w:rFonts w:hint="eastAsia" w:ascii="仿宋" w:hAnsi="仿宋" w:eastAsia="仿宋" w:cs="仿宋"/>
          <w:kern w:val="2"/>
          <w:sz w:val="28"/>
          <w:szCs w:val="32"/>
          <w:lang w:val="en-US" w:eastAsia="zh-CN"/>
        </w:rPr>
        <w:t>经甲方确认的设计施工图和技术交底纪要所明确的</w:t>
      </w:r>
      <w:r>
        <w:rPr>
          <w:rFonts w:hint="eastAsia" w:ascii="仿宋" w:hAnsi="仿宋" w:eastAsia="仿宋" w:cs="仿宋"/>
          <w:kern w:val="2"/>
          <w:sz w:val="28"/>
          <w:szCs w:val="32"/>
          <w:lang w:eastAsia="zh-CN"/>
        </w:rPr>
        <w:t>11050171</w:t>
      </w:r>
      <w:r>
        <w:rPr>
          <w:rFonts w:hint="eastAsia" w:ascii="仿宋" w:hAnsi="仿宋" w:eastAsia="仿宋" w:cs="仿宋"/>
          <w:kern w:val="2"/>
          <w:sz w:val="28"/>
          <w:szCs w:val="32"/>
        </w:rPr>
        <w:t>工程中的</w:t>
      </w:r>
      <w:r>
        <w:rPr>
          <w:rFonts w:hint="eastAsia" w:ascii="仿宋" w:hAnsi="仿宋" w:eastAsia="仿宋" w:cs="仿宋"/>
          <w:kern w:val="2"/>
          <w:sz w:val="28"/>
          <w:szCs w:val="32"/>
          <w:lang w:eastAsia="zh-CN"/>
        </w:rPr>
        <w:t>钢结构</w:t>
      </w:r>
      <w:r>
        <w:rPr>
          <w:rFonts w:hint="eastAsia" w:ascii="仿宋" w:hAnsi="仿宋" w:eastAsia="仿宋" w:cs="仿宋"/>
          <w:kern w:val="2"/>
          <w:sz w:val="28"/>
          <w:szCs w:val="32"/>
        </w:rPr>
        <w:t>专业分包工程</w:t>
      </w:r>
      <w:r>
        <w:rPr>
          <w:rFonts w:hint="eastAsia" w:ascii="仿宋" w:hAnsi="仿宋" w:eastAsia="仿宋" w:cs="仿宋"/>
          <w:kern w:val="2"/>
          <w:sz w:val="28"/>
          <w:szCs w:val="32"/>
          <w:lang w:eastAsia="zh-CN"/>
        </w:rPr>
        <w:t>，</w:t>
      </w:r>
      <w:r>
        <w:rPr>
          <w:rFonts w:hint="eastAsia" w:ascii="仿宋" w:hAnsi="仿宋" w:eastAsia="仿宋" w:cs="仿宋"/>
          <w:kern w:val="2"/>
          <w:sz w:val="28"/>
          <w:szCs w:val="32"/>
          <w:lang w:val="en-US" w:eastAsia="zh-CN"/>
        </w:rPr>
        <w:t>以及符合本合同约定条件的工程变更内容，结合现场实际情况</w:t>
      </w:r>
      <w:r>
        <w:rPr>
          <w:rFonts w:hint="eastAsia" w:ascii="仿宋" w:hAnsi="仿宋" w:eastAsia="仿宋" w:cs="仿宋"/>
          <w:kern w:val="2"/>
          <w:sz w:val="28"/>
          <w:szCs w:val="32"/>
          <w:lang w:eastAsia="zh-CN"/>
        </w:rPr>
        <w:t>。</w:t>
      </w:r>
    </w:p>
    <w:p w14:paraId="6F46AE6E">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13"/>
          <w:rFonts w:hint="eastAsia" w:ascii="仿宋" w:hAnsi="仿宋" w:eastAsia="仿宋" w:cs="仿宋"/>
          <w:color w:val="555555"/>
          <w:sz w:val="28"/>
          <w:szCs w:val="28"/>
          <w:shd w:val="clear" w:color="auto" w:fill="FFFFFF"/>
        </w:rPr>
        <w:t xml:space="preserve"> </w:t>
      </w:r>
    </w:p>
    <w:p w14:paraId="4512F919">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14:paraId="7EBC19E6">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14:paraId="4CEA11EF">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14:paraId="54400C8A">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lang w:eastAsia="zh-CN"/>
        </w:rPr>
      </w:pPr>
      <w:r>
        <w:rPr>
          <w:rFonts w:hint="eastAsia" w:ascii="仿宋" w:hAnsi="仿宋" w:eastAsia="仿宋" w:cs="仿宋"/>
          <w:kern w:val="2"/>
          <w:sz w:val="28"/>
          <w:szCs w:val="32"/>
          <w:highlight w:val="none"/>
        </w:rPr>
        <w:t>3.1.3 须具备建设行政主管部门颁发的</w:t>
      </w:r>
      <w:r>
        <w:rPr>
          <w:rFonts w:hint="eastAsia" w:ascii="仿宋" w:hAnsi="仿宋" w:eastAsia="仿宋" w:cs="仿宋"/>
          <w:kern w:val="2"/>
          <w:sz w:val="28"/>
          <w:szCs w:val="32"/>
          <w:highlight w:val="none"/>
          <w:lang w:eastAsia="zh-CN"/>
        </w:rPr>
        <w:t>钢结构工程专业承包二级及以上资质</w:t>
      </w:r>
      <w:r>
        <w:rPr>
          <w:rFonts w:hint="eastAsia" w:ascii="仿宋" w:hAnsi="仿宋" w:eastAsia="仿宋" w:cs="仿宋"/>
          <w:kern w:val="2"/>
          <w:sz w:val="28"/>
          <w:szCs w:val="32"/>
          <w:highlight w:val="none"/>
        </w:rPr>
        <w:t>；</w:t>
      </w:r>
    </w:p>
    <w:p w14:paraId="757D6BF0">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highlight w:val="none"/>
        </w:rPr>
        <w:t>3.1.4 在“信用中国”</w:t>
      </w:r>
      <w:r>
        <w:rPr>
          <w:rFonts w:hint="eastAsia" w:ascii="仿宋" w:hAnsi="仿宋" w:eastAsia="仿宋" w:cs="仿宋"/>
          <w:kern w:val="2"/>
          <w:sz w:val="28"/>
          <w:szCs w:val="32"/>
        </w:rPr>
        <w:t>网站(www.creditchina.gov.cn)中：未被列入失信被执行人、重大税收违法案件当事人名单、安全生产领域失信生产经营单位名单、严重拖欠农民工工资失信主体名单。</w:t>
      </w:r>
    </w:p>
    <w:p w14:paraId="5390DBCF">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14:paraId="10364DB9">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4、竞争性比选文件的获取</w:t>
      </w:r>
    </w:p>
    <w:p w14:paraId="04CDE498">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rPr>
      </w:pPr>
      <w:r>
        <w:rPr>
          <w:rFonts w:hint="eastAsia" w:ascii="仿宋" w:hAnsi="仿宋" w:eastAsia="仿宋" w:cs="仿宋"/>
          <w:kern w:val="2"/>
          <w:sz w:val="28"/>
          <w:szCs w:val="32"/>
          <w:highlight w:val="none"/>
        </w:rPr>
        <w:t>凡邀请人工程类合作商资源库中有意参加竞争性比选的单位，请于</w:t>
      </w:r>
      <w:r>
        <w:rPr>
          <w:rFonts w:hint="eastAsia" w:ascii="仿宋" w:hAnsi="仿宋" w:eastAsia="仿宋" w:cs="仿宋"/>
          <w:kern w:val="2"/>
          <w:sz w:val="28"/>
          <w:szCs w:val="32"/>
          <w:highlight w:val="none"/>
          <w:lang w:val="en-US" w:eastAsia="zh-CN"/>
        </w:rPr>
        <w:t>2024</w:t>
      </w:r>
      <w:r>
        <w:rPr>
          <w:rFonts w:hint="eastAsia" w:ascii="仿宋" w:hAnsi="仿宋" w:eastAsia="仿宋" w:cs="仿宋"/>
          <w:kern w:val="2"/>
          <w:sz w:val="28"/>
          <w:szCs w:val="32"/>
          <w:highlight w:val="none"/>
        </w:rPr>
        <w:t>年</w:t>
      </w:r>
      <w:r>
        <w:rPr>
          <w:rFonts w:hint="eastAsia" w:ascii="仿宋" w:hAnsi="仿宋" w:eastAsia="仿宋" w:cs="仿宋"/>
          <w:kern w:val="2"/>
          <w:sz w:val="28"/>
          <w:szCs w:val="32"/>
          <w:highlight w:val="none"/>
          <w:lang w:val="en-US" w:eastAsia="zh-CN"/>
        </w:rPr>
        <w:t>9</w:t>
      </w:r>
      <w:r>
        <w:rPr>
          <w:rFonts w:hint="eastAsia" w:ascii="仿宋" w:hAnsi="仿宋" w:eastAsia="仿宋" w:cs="仿宋"/>
          <w:kern w:val="2"/>
          <w:sz w:val="28"/>
          <w:szCs w:val="32"/>
          <w:highlight w:val="none"/>
        </w:rPr>
        <w:t>月</w:t>
      </w:r>
      <w:r>
        <w:rPr>
          <w:rFonts w:hint="eastAsia" w:ascii="仿宋" w:hAnsi="仿宋" w:eastAsia="仿宋" w:cs="仿宋"/>
          <w:kern w:val="2"/>
          <w:sz w:val="28"/>
          <w:szCs w:val="32"/>
          <w:highlight w:val="none"/>
          <w:lang w:val="en-US" w:eastAsia="zh-CN"/>
        </w:rPr>
        <w:t>9</w:t>
      </w:r>
      <w:bookmarkStart w:id="3" w:name="_GoBack"/>
      <w:bookmarkEnd w:id="3"/>
      <w:r>
        <w:rPr>
          <w:rFonts w:hint="eastAsia" w:ascii="仿宋" w:hAnsi="仿宋" w:eastAsia="仿宋" w:cs="仿宋"/>
          <w:kern w:val="2"/>
          <w:sz w:val="28"/>
          <w:szCs w:val="32"/>
          <w:highlight w:val="none"/>
        </w:rPr>
        <w:t>日起，在重庆交旅建设工程有限公司官网（www.jiaolvjianshe.com）“招投标公告”栏仔细阅读和下载：竞争性比选文件（含专业分包合同、工程量清单等）、图纸</w:t>
      </w:r>
      <w:r>
        <w:rPr>
          <w:rFonts w:hint="eastAsia" w:ascii="仿宋" w:hAnsi="仿宋" w:eastAsia="仿宋" w:cs="仿宋"/>
          <w:kern w:val="2"/>
          <w:sz w:val="28"/>
          <w:szCs w:val="32"/>
          <w:highlight w:val="none"/>
          <w:lang w:eastAsia="zh-CN"/>
        </w:rPr>
        <w:t>（</w:t>
      </w:r>
      <w:r>
        <w:rPr>
          <w:rFonts w:hint="eastAsia" w:ascii="仿宋" w:hAnsi="仿宋" w:eastAsia="仿宋" w:cs="仿宋"/>
          <w:kern w:val="2"/>
          <w:sz w:val="28"/>
          <w:szCs w:val="32"/>
          <w:highlight w:val="none"/>
          <w:lang w:val="en-US" w:eastAsia="zh-CN"/>
        </w:rPr>
        <w:t>如需要请电话联系</w:t>
      </w:r>
      <w:r>
        <w:rPr>
          <w:rFonts w:hint="eastAsia" w:ascii="仿宋" w:hAnsi="仿宋" w:eastAsia="仿宋" w:cs="仿宋"/>
          <w:kern w:val="2"/>
          <w:sz w:val="28"/>
          <w:szCs w:val="32"/>
          <w:highlight w:val="none"/>
          <w:lang w:eastAsia="zh-CN"/>
        </w:rPr>
        <w:t>）</w:t>
      </w:r>
      <w:r>
        <w:rPr>
          <w:rFonts w:hint="eastAsia" w:ascii="仿宋" w:hAnsi="仿宋" w:eastAsia="仿宋" w:cs="仿宋"/>
          <w:kern w:val="2"/>
          <w:sz w:val="28"/>
          <w:szCs w:val="32"/>
          <w:highlight w:val="none"/>
        </w:rPr>
        <w:t>、补充通知、答疑等全部内容。不管下载与否都视为潜在竞价人全部知晓有关比选过程和全部内容。</w:t>
      </w:r>
    </w:p>
    <w:p w14:paraId="2AA52191">
      <w:pPr>
        <w:pStyle w:val="10"/>
        <w:widowControl/>
        <w:shd w:val="clear" w:color="auto" w:fill="FFFFFF"/>
        <w:spacing w:before="0" w:beforeAutospacing="0" w:after="0" w:afterAutospacing="0" w:line="378" w:lineRule="atLeast"/>
        <w:rPr>
          <w:rFonts w:hint="eastAsia" w:ascii="仿宋" w:hAnsi="仿宋" w:eastAsia="仿宋" w:cs="仿宋"/>
          <w:color w:val="000000"/>
          <w:sz w:val="28"/>
          <w:szCs w:val="28"/>
          <w:highlight w:val="none"/>
        </w:rPr>
      </w:pPr>
      <w:r>
        <w:rPr>
          <w:rFonts w:hint="eastAsia" w:ascii="仿宋" w:hAnsi="仿宋" w:eastAsia="仿宋" w:cs="仿宋"/>
          <w:b/>
          <w:bCs/>
          <w:kern w:val="2"/>
          <w:sz w:val="28"/>
          <w:szCs w:val="32"/>
          <w:highlight w:val="none"/>
        </w:rPr>
        <w:t>5、比选文件的递交</w:t>
      </w:r>
    </w:p>
    <w:p w14:paraId="1F5AB782">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rPr>
      </w:pPr>
      <w:r>
        <w:rPr>
          <w:rFonts w:hint="eastAsia" w:ascii="仿宋" w:hAnsi="仿宋" w:eastAsia="仿宋" w:cs="仿宋"/>
          <w:kern w:val="2"/>
          <w:sz w:val="28"/>
          <w:szCs w:val="32"/>
          <w:highlight w:val="none"/>
        </w:rPr>
        <w:t> 5.1 递交比选文件的截止时间为</w:t>
      </w:r>
      <w:r>
        <w:rPr>
          <w:rFonts w:hint="eastAsia" w:ascii="仿宋" w:hAnsi="仿宋" w:eastAsia="仿宋" w:cs="仿宋"/>
          <w:kern w:val="2"/>
          <w:sz w:val="28"/>
          <w:szCs w:val="32"/>
          <w:highlight w:val="none"/>
          <w:lang w:val="en-US" w:eastAsia="zh-CN"/>
        </w:rPr>
        <w:t>2024</w:t>
      </w:r>
      <w:r>
        <w:rPr>
          <w:rFonts w:hint="eastAsia" w:ascii="仿宋" w:hAnsi="仿宋" w:eastAsia="仿宋" w:cs="仿宋"/>
          <w:kern w:val="2"/>
          <w:sz w:val="28"/>
          <w:szCs w:val="32"/>
          <w:highlight w:val="none"/>
        </w:rPr>
        <w:t>年</w:t>
      </w:r>
      <w:r>
        <w:rPr>
          <w:rFonts w:hint="eastAsia" w:ascii="仿宋" w:hAnsi="仿宋" w:eastAsia="仿宋" w:cs="仿宋"/>
          <w:kern w:val="2"/>
          <w:sz w:val="28"/>
          <w:szCs w:val="32"/>
          <w:highlight w:val="none"/>
          <w:lang w:val="en-US" w:eastAsia="zh-CN"/>
        </w:rPr>
        <w:t>9</w:t>
      </w:r>
      <w:r>
        <w:rPr>
          <w:rFonts w:hint="eastAsia" w:ascii="仿宋" w:hAnsi="仿宋" w:eastAsia="仿宋" w:cs="仿宋"/>
          <w:kern w:val="2"/>
          <w:sz w:val="28"/>
          <w:szCs w:val="32"/>
          <w:highlight w:val="none"/>
        </w:rPr>
        <w:t>月</w:t>
      </w:r>
      <w:r>
        <w:rPr>
          <w:rFonts w:hint="eastAsia" w:ascii="仿宋" w:hAnsi="仿宋" w:eastAsia="仿宋" w:cs="仿宋"/>
          <w:kern w:val="2"/>
          <w:sz w:val="28"/>
          <w:szCs w:val="32"/>
          <w:highlight w:val="none"/>
          <w:lang w:val="en-US" w:eastAsia="zh-CN"/>
        </w:rPr>
        <w:t>14</w:t>
      </w:r>
      <w:r>
        <w:rPr>
          <w:rFonts w:hint="eastAsia" w:ascii="仿宋" w:hAnsi="仿宋" w:eastAsia="仿宋" w:cs="仿宋"/>
          <w:kern w:val="2"/>
          <w:sz w:val="28"/>
          <w:szCs w:val="32"/>
          <w:highlight w:val="none"/>
        </w:rPr>
        <w:t>日</w:t>
      </w:r>
      <w:r>
        <w:rPr>
          <w:rFonts w:hint="eastAsia" w:ascii="仿宋" w:hAnsi="仿宋" w:eastAsia="仿宋" w:cs="仿宋"/>
          <w:kern w:val="2"/>
          <w:sz w:val="28"/>
          <w:szCs w:val="32"/>
          <w:highlight w:val="none"/>
          <w:lang w:val="en-US" w:eastAsia="zh-CN"/>
        </w:rPr>
        <w:t>10时00</w:t>
      </w:r>
      <w:r>
        <w:rPr>
          <w:rFonts w:hint="eastAsia" w:ascii="仿宋" w:hAnsi="仿宋" w:eastAsia="仿宋" w:cs="仿宋"/>
          <w:kern w:val="2"/>
          <w:sz w:val="28"/>
          <w:szCs w:val="32"/>
          <w:highlight w:val="none"/>
        </w:rPr>
        <w:t>分，地点：甘肃省兰州市城关区白银路街道甘家巷社区正宁路。</w:t>
      </w:r>
    </w:p>
    <w:p w14:paraId="21D03301">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14:paraId="01A6F86B">
      <w:pPr>
        <w:pStyle w:val="10"/>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14:paraId="05B99C6C">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本次比选公告在重庆交旅建设工程有限公司官网发布。</w:t>
      </w:r>
    </w:p>
    <w:p w14:paraId="7A57D1B1">
      <w:pPr>
        <w:pStyle w:val="10"/>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14:paraId="3E62F11C">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14:paraId="2599245F">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地址：重庆市江北区建新北路38号世纪英皇大厦</w:t>
      </w:r>
      <w:r>
        <w:rPr>
          <w:rFonts w:hint="eastAsia" w:ascii="仿宋" w:hAnsi="仿宋" w:eastAsia="仿宋" w:cs="仿宋"/>
          <w:kern w:val="2"/>
          <w:sz w:val="28"/>
          <w:szCs w:val="32"/>
          <w:lang w:eastAsia="zh-CN"/>
        </w:rPr>
        <w:t>北塔24层</w:t>
      </w:r>
    </w:p>
    <w:p w14:paraId="5B143F39">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14:paraId="37256F75">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14:paraId="1640AF03">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14:paraId="4C8F098B">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14:paraId="7DAEF516">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14:paraId="1C62C3BB">
      <w:pPr>
        <w:pStyle w:val="10"/>
        <w:widowControl/>
        <w:shd w:val="clear" w:color="auto" w:fill="FFFFFF"/>
        <w:spacing w:before="0" w:beforeAutospacing="0" w:after="0" w:afterAutospacing="0" w:line="520" w:lineRule="exact"/>
        <w:ind w:firstLine="435"/>
        <w:rPr>
          <w:rFonts w:hint="eastAsia" w:ascii="仿宋" w:hAnsi="仿宋" w:eastAsia="仿宋" w:cs="仿宋"/>
          <w:color w:val="555555"/>
          <w:sz w:val="28"/>
          <w:szCs w:val="28"/>
          <w:shd w:val="clear" w:color="auto" w:fill="FFFFFF"/>
        </w:rPr>
      </w:pPr>
    </w:p>
    <w:p w14:paraId="3002016F">
      <w:pPr>
        <w:widowControl/>
        <w:spacing w:line="23" w:lineRule="atLeast"/>
        <w:jc w:val="center"/>
        <w:rPr>
          <w:rFonts w:hint="eastAsia" w:ascii="仿宋" w:hAnsi="仿宋" w:eastAsia="仿宋" w:cs="仿宋"/>
          <w:b/>
          <w:bCs/>
          <w:kern w:val="0"/>
          <w:sz w:val="36"/>
          <w:szCs w:val="36"/>
          <w:lang w:eastAsia="zh-CN" w:bidi="ar"/>
        </w:rPr>
      </w:pPr>
    </w:p>
    <w:p w14:paraId="6C6CCDD2">
      <w:pPr>
        <w:widowControl/>
        <w:spacing w:line="23" w:lineRule="atLeast"/>
        <w:jc w:val="center"/>
        <w:rPr>
          <w:rFonts w:hint="eastAsia" w:ascii="仿宋" w:hAnsi="仿宋" w:eastAsia="仿宋" w:cs="仿宋"/>
          <w:b/>
          <w:bCs/>
          <w:kern w:val="0"/>
          <w:sz w:val="36"/>
          <w:szCs w:val="36"/>
          <w:lang w:eastAsia="zh-CN" w:bidi="ar"/>
        </w:rPr>
      </w:pPr>
    </w:p>
    <w:p w14:paraId="26CC6B89">
      <w:pPr>
        <w:widowControl/>
        <w:spacing w:line="23" w:lineRule="atLeast"/>
        <w:jc w:val="center"/>
        <w:rPr>
          <w:rFonts w:hint="eastAsia" w:ascii="仿宋" w:hAnsi="仿宋" w:eastAsia="仿宋" w:cs="仿宋"/>
          <w:b/>
          <w:bCs/>
          <w:kern w:val="0"/>
          <w:sz w:val="36"/>
          <w:szCs w:val="36"/>
          <w:lang w:eastAsia="zh-CN" w:bidi="ar"/>
        </w:rPr>
      </w:pPr>
    </w:p>
    <w:p w14:paraId="38B9187C">
      <w:pPr>
        <w:widowControl/>
        <w:spacing w:line="23" w:lineRule="atLeast"/>
        <w:jc w:val="center"/>
        <w:rPr>
          <w:rFonts w:hint="eastAsia" w:ascii="仿宋" w:hAnsi="仿宋" w:eastAsia="仿宋" w:cs="仿宋"/>
          <w:b/>
          <w:bCs/>
          <w:kern w:val="0"/>
          <w:sz w:val="36"/>
          <w:szCs w:val="36"/>
          <w:lang w:eastAsia="zh-CN" w:bidi="ar"/>
        </w:rPr>
      </w:pPr>
    </w:p>
    <w:p w14:paraId="1A9D47AF">
      <w:pPr>
        <w:widowControl/>
        <w:spacing w:line="23" w:lineRule="atLeast"/>
        <w:jc w:val="center"/>
        <w:rPr>
          <w:rFonts w:hint="eastAsia" w:ascii="仿宋" w:hAnsi="仿宋" w:eastAsia="仿宋" w:cs="仿宋"/>
          <w:b/>
          <w:bCs/>
          <w:kern w:val="0"/>
          <w:sz w:val="36"/>
          <w:szCs w:val="36"/>
          <w:lang w:eastAsia="zh-CN" w:bidi="ar"/>
        </w:rPr>
      </w:pPr>
    </w:p>
    <w:p w14:paraId="79CFF7C6">
      <w:pPr>
        <w:widowControl/>
        <w:spacing w:line="23" w:lineRule="atLeast"/>
        <w:jc w:val="center"/>
        <w:rPr>
          <w:rFonts w:hint="eastAsia" w:ascii="仿宋" w:hAnsi="仿宋" w:eastAsia="仿宋" w:cs="仿宋"/>
          <w:b/>
          <w:bCs/>
          <w:kern w:val="0"/>
          <w:sz w:val="36"/>
          <w:szCs w:val="36"/>
          <w:lang w:eastAsia="zh-CN" w:bidi="ar"/>
        </w:rPr>
      </w:pPr>
    </w:p>
    <w:p w14:paraId="55FF46BE">
      <w:pPr>
        <w:widowControl/>
        <w:spacing w:line="23" w:lineRule="atLeast"/>
        <w:jc w:val="center"/>
        <w:rPr>
          <w:rFonts w:hint="eastAsia" w:ascii="仿宋" w:hAnsi="仿宋" w:eastAsia="仿宋" w:cs="仿宋"/>
          <w:b/>
          <w:bCs/>
          <w:kern w:val="0"/>
          <w:sz w:val="36"/>
          <w:szCs w:val="36"/>
          <w:lang w:eastAsia="zh-CN" w:bidi="ar"/>
        </w:rPr>
      </w:pPr>
    </w:p>
    <w:p w14:paraId="691A7C55">
      <w:pPr>
        <w:widowControl/>
        <w:spacing w:line="23" w:lineRule="atLeast"/>
        <w:jc w:val="center"/>
        <w:rPr>
          <w:rFonts w:hint="eastAsia" w:ascii="仿宋" w:hAnsi="仿宋" w:eastAsia="仿宋" w:cs="仿宋"/>
          <w:b/>
          <w:bCs/>
          <w:kern w:val="0"/>
          <w:sz w:val="36"/>
          <w:szCs w:val="36"/>
          <w:lang w:eastAsia="zh-CN" w:bidi="ar"/>
        </w:rPr>
      </w:pPr>
    </w:p>
    <w:p w14:paraId="0F93EC48">
      <w:pPr>
        <w:widowControl/>
        <w:spacing w:line="23" w:lineRule="atLeast"/>
        <w:jc w:val="center"/>
        <w:rPr>
          <w:rFonts w:hint="eastAsia" w:ascii="仿宋" w:hAnsi="仿宋" w:eastAsia="仿宋" w:cs="仿宋"/>
          <w:b/>
          <w:bCs/>
          <w:kern w:val="0"/>
          <w:sz w:val="36"/>
          <w:szCs w:val="36"/>
          <w:lang w:eastAsia="zh-CN" w:bidi="ar"/>
        </w:rPr>
      </w:pPr>
    </w:p>
    <w:p w14:paraId="21E011E8">
      <w:pPr>
        <w:widowControl/>
        <w:spacing w:line="23" w:lineRule="atLeast"/>
        <w:jc w:val="center"/>
        <w:rPr>
          <w:rFonts w:hint="eastAsia" w:ascii="仿宋" w:hAnsi="仿宋" w:eastAsia="仿宋" w:cs="仿宋"/>
          <w:b/>
          <w:bCs/>
          <w:kern w:val="0"/>
          <w:sz w:val="36"/>
          <w:szCs w:val="36"/>
          <w:lang w:eastAsia="zh-CN" w:bidi="ar"/>
        </w:rPr>
      </w:pPr>
    </w:p>
    <w:p w14:paraId="1A7F681F">
      <w:pPr>
        <w:widowControl/>
        <w:spacing w:line="23" w:lineRule="atLeast"/>
        <w:jc w:val="center"/>
        <w:rPr>
          <w:rFonts w:hint="eastAsia" w:ascii="仿宋" w:hAnsi="仿宋" w:eastAsia="仿宋" w:cs="仿宋"/>
          <w:b/>
          <w:bCs/>
          <w:kern w:val="0"/>
          <w:sz w:val="36"/>
          <w:szCs w:val="36"/>
          <w:lang w:eastAsia="zh-CN" w:bidi="ar"/>
        </w:rPr>
      </w:pPr>
    </w:p>
    <w:p w14:paraId="0DD2E51C">
      <w:pPr>
        <w:widowControl/>
        <w:spacing w:line="23" w:lineRule="atLeast"/>
        <w:jc w:val="center"/>
        <w:rPr>
          <w:rFonts w:hint="eastAsia" w:ascii="仿宋" w:hAnsi="仿宋" w:eastAsia="仿宋" w:cs="仿宋"/>
          <w:b/>
          <w:bCs/>
          <w:kern w:val="0"/>
          <w:sz w:val="36"/>
          <w:szCs w:val="36"/>
          <w:lang w:eastAsia="zh-CN" w:bidi="ar"/>
        </w:rPr>
      </w:pPr>
    </w:p>
    <w:p w14:paraId="224B0C40">
      <w:pPr>
        <w:widowControl/>
        <w:spacing w:line="23" w:lineRule="atLeast"/>
        <w:jc w:val="center"/>
        <w:rPr>
          <w:rFonts w:hint="eastAsia" w:ascii="仿宋" w:hAnsi="仿宋" w:eastAsia="仿宋" w:cs="仿宋"/>
          <w:b/>
          <w:bCs/>
          <w:kern w:val="0"/>
          <w:sz w:val="36"/>
          <w:szCs w:val="36"/>
          <w:lang w:eastAsia="zh-CN" w:bidi="ar"/>
        </w:rPr>
      </w:pPr>
    </w:p>
    <w:p w14:paraId="18787749">
      <w:pPr>
        <w:widowControl/>
        <w:spacing w:line="23" w:lineRule="atLeast"/>
        <w:jc w:val="center"/>
        <w:rPr>
          <w:rFonts w:hint="eastAsia" w:ascii="仿宋" w:hAnsi="仿宋" w:eastAsia="仿宋" w:cs="仿宋"/>
          <w:b/>
          <w:bCs/>
          <w:kern w:val="0"/>
          <w:sz w:val="36"/>
          <w:szCs w:val="36"/>
          <w:lang w:eastAsia="zh-CN" w:bidi="ar"/>
        </w:rPr>
      </w:pPr>
    </w:p>
    <w:p w14:paraId="1F617E16">
      <w:pPr>
        <w:widowControl/>
        <w:spacing w:line="23" w:lineRule="atLeast"/>
        <w:jc w:val="center"/>
        <w:rPr>
          <w:rFonts w:hint="eastAsia" w:ascii="仿宋" w:hAnsi="仿宋" w:eastAsia="仿宋" w:cs="仿宋"/>
          <w:b/>
          <w:bCs/>
          <w:kern w:val="0"/>
          <w:sz w:val="36"/>
          <w:szCs w:val="36"/>
          <w:lang w:eastAsia="zh-CN" w:bidi="ar"/>
        </w:rPr>
      </w:pPr>
    </w:p>
    <w:p w14:paraId="29B9EEE6">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eastAsia="zh-CN" w:bidi="ar"/>
        </w:rPr>
        <w:t>11050171工程钢结构</w:t>
      </w:r>
      <w:r>
        <w:rPr>
          <w:rFonts w:hint="eastAsia" w:ascii="仿宋" w:hAnsi="仿宋" w:eastAsia="仿宋" w:cs="仿宋"/>
          <w:b/>
          <w:bCs/>
          <w:kern w:val="0"/>
          <w:sz w:val="36"/>
          <w:szCs w:val="36"/>
          <w:lang w:val="en-US" w:eastAsia="zh-CN" w:bidi="ar"/>
        </w:rPr>
        <w:t>专业</w:t>
      </w:r>
      <w:r>
        <w:rPr>
          <w:rFonts w:hint="eastAsia" w:ascii="仿宋" w:hAnsi="仿宋" w:eastAsia="仿宋" w:cs="仿宋"/>
          <w:b/>
          <w:bCs/>
          <w:kern w:val="0"/>
          <w:sz w:val="36"/>
          <w:szCs w:val="36"/>
          <w:lang w:bidi="ar"/>
        </w:rPr>
        <w:t>分包</w:t>
      </w:r>
    </w:p>
    <w:p w14:paraId="338BD9BC">
      <w:pPr>
        <w:widowControl/>
        <w:spacing w:line="23" w:lineRule="atLeast"/>
        <w:jc w:val="center"/>
        <w:rPr>
          <w:rFonts w:hint="eastAsia" w:ascii="仿宋" w:hAnsi="仿宋" w:eastAsia="仿宋" w:cs="仿宋"/>
          <w:sz w:val="28"/>
          <w:szCs w:val="32"/>
          <w:u w:val="single"/>
        </w:rPr>
      </w:pPr>
      <w:r>
        <w:rPr>
          <w:rFonts w:hint="eastAsia" w:ascii="仿宋" w:hAnsi="仿宋" w:eastAsia="仿宋" w:cs="仿宋"/>
          <w:b/>
          <w:bCs/>
          <w:kern w:val="0"/>
          <w:sz w:val="36"/>
          <w:szCs w:val="36"/>
          <w:lang w:bidi="ar"/>
        </w:rPr>
        <w:t>竞争性比选规则</w:t>
      </w:r>
    </w:p>
    <w:p w14:paraId="08309EE2">
      <w:pPr>
        <w:rPr>
          <w:rFonts w:hint="eastAsia" w:ascii="仿宋" w:hAnsi="仿宋" w:eastAsia="仿宋" w:cs="仿宋"/>
          <w:sz w:val="28"/>
          <w:szCs w:val="32"/>
        </w:rPr>
      </w:pPr>
      <w:r>
        <w:rPr>
          <w:rFonts w:hint="eastAsia" w:ascii="仿宋" w:hAnsi="仿宋" w:eastAsia="仿宋" w:cs="仿宋"/>
          <w:sz w:val="28"/>
          <w:szCs w:val="32"/>
        </w:rPr>
        <w:t>各潜在竞价人：</w:t>
      </w:r>
    </w:p>
    <w:p w14:paraId="00755747">
      <w:pPr>
        <w:ind w:firstLine="560" w:firstLineChars="200"/>
        <w:rPr>
          <w:rFonts w:hint="eastAsia" w:ascii="仿宋" w:hAnsi="仿宋" w:eastAsia="仿宋" w:cs="仿宋"/>
          <w:sz w:val="28"/>
          <w:szCs w:val="32"/>
        </w:rPr>
      </w:pPr>
      <w:r>
        <w:rPr>
          <w:rFonts w:hint="eastAsia" w:ascii="仿宋" w:hAnsi="仿宋" w:eastAsia="仿宋" w:cs="仿宋"/>
          <w:sz w:val="28"/>
          <w:szCs w:val="32"/>
        </w:rPr>
        <w:t>一、根据</w:t>
      </w:r>
      <w:r>
        <w:rPr>
          <w:rFonts w:hint="eastAsia" w:ascii="仿宋" w:hAnsi="仿宋" w:eastAsia="仿宋" w:cs="仿宋"/>
          <w:sz w:val="28"/>
          <w:szCs w:val="32"/>
          <w:lang w:eastAsia="zh-CN"/>
        </w:rPr>
        <w:t>11050171工程钢结构</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分包的施工需要，经邀请人研究决定，现对该专业分包工程采取竞争性比选方式选择专业分包单位。</w:t>
      </w:r>
    </w:p>
    <w:p w14:paraId="230FCBA8">
      <w:pPr>
        <w:ind w:firstLine="560" w:firstLineChars="200"/>
        <w:rPr>
          <w:rFonts w:hint="eastAsia" w:ascii="仿宋" w:hAnsi="仿宋" w:eastAsia="仿宋" w:cs="仿宋"/>
          <w:sz w:val="28"/>
          <w:szCs w:val="32"/>
        </w:rPr>
      </w:pPr>
      <w:r>
        <w:rPr>
          <w:rFonts w:hint="eastAsia" w:ascii="仿宋" w:hAnsi="仿宋" w:eastAsia="仿宋" w:cs="仿宋"/>
          <w:sz w:val="28"/>
          <w:szCs w:val="32"/>
        </w:rPr>
        <w:t>二、本次竞争性比选为</w:t>
      </w:r>
      <w:r>
        <w:rPr>
          <w:rFonts w:hint="eastAsia" w:ascii="仿宋" w:hAnsi="仿宋" w:eastAsia="仿宋" w:cs="仿宋"/>
          <w:sz w:val="28"/>
          <w:szCs w:val="32"/>
          <w:lang w:eastAsia="zh-CN"/>
        </w:rPr>
        <w:t>11050171工程钢结构</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分包，竞价人按比选规则要求对竞争性比选书进行填报。</w:t>
      </w:r>
    </w:p>
    <w:p w14:paraId="026984B0">
      <w:pPr>
        <w:ind w:firstLine="560" w:firstLineChars="200"/>
        <w:rPr>
          <w:rFonts w:hint="eastAsia" w:ascii="仿宋" w:hAnsi="仿宋" w:eastAsia="仿宋" w:cs="仿宋"/>
          <w:sz w:val="28"/>
          <w:szCs w:val="32"/>
        </w:rPr>
      </w:pPr>
      <w:r>
        <w:rPr>
          <w:rFonts w:hint="eastAsia" w:ascii="仿宋" w:hAnsi="仿宋" w:eastAsia="仿宋" w:cs="仿宋"/>
          <w:sz w:val="28"/>
          <w:szCs w:val="32"/>
        </w:rPr>
        <w:t>三、专业分包内容：</w:t>
      </w:r>
      <w:r>
        <w:rPr>
          <w:rFonts w:hint="eastAsia" w:ascii="仿宋" w:hAnsi="仿宋" w:eastAsia="仿宋" w:cs="仿宋"/>
          <w:sz w:val="28"/>
          <w:szCs w:val="32"/>
          <w:lang w:val="en-US" w:eastAsia="zh-CN"/>
        </w:rPr>
        <w:t>经甲方确认的设计施工图和技术交底纪要所明确的</w:t>
      </w:r>
      <w:r>
        <w:rPr>
          <w:rFonts w:hint="eastAsia" w:ascii="仿宋" w:hAnsi="仿宋" w:eastAsia="仿宋" w:cs="仿宋"/>
          <w:sz w:val="28"/>
          <w:szCs w:val="32"/>
          <w:lang w:eastAsia="zh-CN"/>
        </w:rPr>
        <w:t>11050171</w:t>
      </w:r>
      <w:r>
        <w:rPr>
          <w:rFonts w:hint="eastAsia" w:ascii="仿宋" w:hAnsi="仿宋" w:eastAsia="仿宋" w:cs="仿宋"/>
          <w:sz w:val="28"/>
          <w:szCs w:val="32"/>
        </w:rPr>
        <w:t>工程中的</w:t>
      </w:r>
      <w:r>
        <w:rPr>
          <w:rFonts w:hint="eastAsia" w:ascii="仿宋" w:hAnsi="仿宋" w:eastAsia="仿宋" w:cs="仿宋"/>
          <w:sz w:val="28"/>
          <w:szCs w:val="32"/>
          <w:lang w:eastAsia="zh-CN"/>
        </w:rPr>
        <w:t>钢结构</w:t>
      </w:r>
      <w:r>
        <w:rPr>
          <w:rFonts w:hint="eastAsia" w:ascii="仿宋" w:hAnsi="仿宋" w:eastAsia="仿宋" w:cs="仿宋"/>
          <w:sz w:val="28"/>
          <w:szCs w:val="32"/>
        </w:rPr>
        <w:t>专业分包工程，具体以工程量清单内容及现场实际施工为准。</w:t>
      </w:r>
    </w:p>
    <w:p w14:paraId="0FBB02BD">
      <w:pPr>
        <w:ind w:firstLine="560" w:firstLineChars="200"/>
        <w:rPr>
          <w:rFonts w:hint="eastAsia" w:ascii="仿宋" w:hAnsi="仿宋" w:eastAsia="仿宋" w:cs="仿宋"/>
          <w:sz w:val="28"/>
          <w:szCs w:val="32"/>
        </w:rPr>
      </w:pPr>
      <w:r>
        <w:rPr>
          <w:rFonts w:hint="eastAsia" w:ascii="仿宋" w:hAnsi="仿宋" w:eastAsia="仿宋" w:cs="仿宋"/>
          <w:sz w:val="28"/>
          <w:szCs w:val="32"/>
        </w:rPr>
        <w:t>四、</w:t>
      </w:r>
      <w:r>
        <w:rPr>
          <w:rFonts w:hint="eastAsia" w:ascii="仿宋" w:hAnsi="仿宋" w:eastAsia="仿宋" w:cs="仿宋"/>
          <w:sz w:val="28"/>
          <w:szCs w:val="32"/>
          <w:lang w:eastAsia="zh-CN"/>
        </w:rPr>
        <w:t>11050171工程钢结构</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分包竞争性比选规则如下：</w:t>
      </w:r>
    </w:p>
    <w:p w14:paraId="5D9F17CE">
      <w:pPr>
        <w:ind w:firstLine="560" w:firstLineChars="200"/>
        <w:rPr>
          <w:rFonts w:hint="eastAsia" w:ascii="仿宋" w:hAnsi="仿宋" w:eastAsia="仿宋" w:cs="仿宋"/>
          <w:sz w:val="28"/>
          <w:szCs w:val="32"/>
          <w:highlight w:val="none"/>
        </w:rPr>
      </w:pPr>
      <w:r>
        <w:rPr>
          <w:rFonts w:hint="eastAsia" w:ascii="仿宋" w:hAnsi="仿宋" w:eastAsia="仿宋" w:cs="仿宋"/>
          <w:sz w:val="28"/>
          <w:szCs w:val="32"/>
        </w:rPr>
        <w:t>（一）参与该项目竞价的单位必须为邀请人工程类合作商资源库</w:t>
      </w:r>
      <w:r>
        <w:rPr>
          <w:rFonts w:hint="eastAsia" w:ascii="仿宋" w:hAnsi="仿宋" w:eastAsia="仿宋" w:cs="仿宋"/>
          <w:sz w:val="28"/>
          <w:szCs w:val="32"/>
          <w:highlight w:val="none"/>
        </w:rPr>
        <w:t>中具备</w:t>
      </w:r>
      <w:r>
        <w:rPr>
          <w:rFonts w:hint="eastAsia" w:ascii="仿宋" w:hAnsi="仿宋" w:eastAsia="仿宋" w:cs="仿宋"/>
          <w:sz w:val="28"/>
          <w:szCs w:val="32"/>
          <w:highlight w:val="none"/>
          <w:u w:val="single"/>
        </w:rPr>
        <w:t>建设行政主管部门颁发的</w:t>
      </w:r>
      <w:r>
        <w:rPr>
          <w:rFonts w:hint="eastAsia" w:ascii="仿宋" w:hAnsi="仿宋" w:eastAsia="仿宋" w:cs="仿宋"/>
          <w:sz w:val="28"/>
          <w:szCs w:val="32"/>
          <w:highlight w:val="none"/>
          <w:u w:val="single"/>
          <w:lang w:eastAsia="zh-CN"/>
        </w:rPr>
        <w:t>钢结构工程专业承包二级及以上资质</w:t>
      </w:r>
      <w:r>
        <w:rPr>
          <w:rFonts w:hint="eastAsia" w:ascii="仿宋" w:hAnsi="仿宋" w:eastAsia="仿宋" w:cs="仿宋"/>
          <w:sz w:val="28"/>
          <w:szCs w:val="32"/>
          <w:highlight w:val="none"/>
        </w:rPr>
        <w:t>的单位。</w:t>
      </w:r>
    </w:p>
    <w:p w14:paraId="63588914">
      <w:pPr>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（二）该分包工程预计总工期</w:t>
      </w:r>
      <w:r>
        <w:rPr>
          <w:rFonts w:hint="eastAsia" w:ascii="仿宋" w:hAnsi="仿宋" w:eastAsia="仿宋" w:cs="仿宋"/>
          <w:sz w:val="28"/>
          <w:szCs w:val="32"/>
          <w:highlight w:val="none"/>
          <w:u w:val="single"/>
          <w:lang w:val="en-US" w:eastAsia="zh-CN"/>
        </w:rPr>
        <w:t>90日历天</w:t>
      </w:r>
      <w:r>
        <w:rPr>
          <w:rFonts w:hint="eastAsia" w:ascii="仿宋" w:hAnsi="仿宋" w:eastAsia="仿宋" w:cs="仿宋"/>
          <w:sz w:val="28"/>
          <w:szCs w:val="32"/>
          <w:highlight w:val="none"/>
          <w:u w:val="single"/>
        </w:rPr>
        <w:t>(含节</w:t>
      </w:r>
      <w:r>
        <w:rPr>
          <w:rFonts w:hint="eastAsia" w:ascii="仿宋" w:hAnsi="仿宋" w:eastAsia="仿宋" w:cs="仿宋"/>
          <w:sz w:val="28"/>
          <w:szCs w:val="32"/>
          <w:u w:val="single"/>
        </w:rPr>
        <w:t>假日)</w:t>
      </w:r>
      <w:r>
        <w:rPr>
          <w:rFonts w:hint="eastAsia" w:ascii="仿宋" w:hAnsi="仿宋" w:eastAsia="仿宋" w:cs="仿宋"/>
          <w:sz w:val="28"/>
          <w:szCs w:val="32"/>
        </w:rPr>
        <w:t>，具体开工日期以甲方的通知为准。</w:t>
      </w:r>
    </w:p>
    <w:p w14:paraId="3E51FBD0">
      <w:pPr>
        <w:ind w:firstLine="560" w:firstLineChars="200"/>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（同业主要求）工程和国家有关部门颁发的规范标准执行。</w:t>
      </w:r>
    </w:p>
    <w:p w14:paraId="1E47CB06">
      <w:pPr>
        <w:ind w:firstLine="560" w:firstLineChars="200"/>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（四）邀请人对各竞价人自行前往本工程项目所在地进行现场考察及对邀请人提供的本项目施工设计图的分析判断不负任何责任，并且竞价人不得以任何理由在施工过程中提出对合同单价进行调整。</w:t>
      </w:r>
    </w:p>
    <w:p w14:paraId="29F15513">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（五）报价内容及报价方式</w:t>
      </w:r>
    </w:p>
    <w:p w14:paraId="2A33C1F8">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1、报价内容</w:t>
      </w:r>
    </w:p>
    <w:p w14:paraId="1A06A47E">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辅材、小型机械、质检（自检）、安装、缺陷修复、管理、施工人员、保险、附加税、利润、安全文明施工、施工协调费等一切费用。</w:t>
      </w:r>
    </w:p>
    <w:p w14:paraId="5FEB887A">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color w:val="000000"/>
          <w:sz w:val="28"/>
          <w:szCs w:val="32"/>
        </w:rPr>
        <w:t>2）</w:t>
      </w:r>
      <w:r>
        <w:rPr>
          <w:rFonts w:hint="eastAsia" w:ascii="仿宋" w:hAnsi="仿宋" w:eastAsia="仿宋" w:cs="仿宋"/>
          <w:sz w:val="28"/>
          <w:szCs w:val="32"/>
        </w:rPr>
        <w:t>安全文明施工费为不可竞争费用，依据邀请人暂定金额报价。</w:t>
      </w:r>
    </w:p>
    <w:p w14:paraId="44A2F6F5">
      <w:pPr>
        <w:tabs>
          <w:tab w:val="left" w:pos="4725"/>
        </w:tabs>
        <w:spacing w:line="520" w:lineRule="exact"/>
        <w:ind w:firstLine="560" w:firstLineChars="200"/>
        <w:rPr>
          <w:rFonts w:hint="eastAsia" w:ascii="仿宋" w:hAnsi="仿宋" w:eastAsia="仿宋" w:cs="仿宋"/>
          <w:b/>
          <w:bCs/>
          <w:sz w:val="28"/>
          <w:szCs w:val="32"/>
        </w:rPr>
      </w:pPr>
      <w:r>
        <w:rPr>
          <w:rFonts w:hint="eastAsia" w:ascii="仿宋" w:hAnsi="仿宋" w:eastAsia="仿宋" w:cs="仿宋"/>
          <w:sz w:val="28"/>
          <w:szCs w:val="32"/>
        </w:rPr>
        <w:t>3）邀请人给出的不含税最高限价表为总价、单价限价。</w:t>
      </w:r>
    </w:p>
    <w:p w14:paraId="09B906D6">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4）竞价人必须仔细阅读本竞价文件附件二《</w:t>
      </w:r>
      <w:r>
        <w:rPr>
          <w:rFonts w:hint="eastAsia" w:ascii="仿宋" w:hAnsi="仿宋" w:eastAsia="仿宋" w:cs="仿宋"/>
          <w:sz w:val="28"/>
          <w:szCs w:val="32"/>
          <w:lang w:eastAsia="zh-CN"/>
        </w:rPr>
        <w:t>11050171工程钢结构</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分包合同》中约定的全部条款，并作为报价依据。</w:t>
      </w:r>
    </w:p>
    <w:p w14:paraId="4F4700AF">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rPr>
        <w:t>1)</w:t>
      </w:r>
      <w:r>
        <w:rPr>
          <w:rFonts w:hint="eastAsia" w:ascii="仿宋" w:hAnsi="仿宋" w:eastAsia="仿宋" w:cs="仿宋"/>
          <w:sz w:val="28"/>
          <w:szCs w:val="32"/>
        </w:rPr>
        <w:t>种承包方式，并计算合同价款：</w:t>
      </w:r>
    </w:p>
    <w:p w14:paraId="4C417B0B">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1)清单综合单价包干法；</w:t>
      </w:r>
    </w:p>
    <w:p w14:paraId="3D7BA683">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14:paraId="5F97AD3B">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3)总价包干法；</w:t>
      </w:r>
    </w:p>
    <w:p w14:paraId="5AF6BFD0">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4)结算价下浮比例法；</w:t>
      </w:r>
    </w:p>
    <w:p w14:paraId="7E35191B">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5)其他方式。</w:t>
      </w:r>
    </w:p>
    <w:p w14:paraId="1B957AEE">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3、甲供材料及主要材料品牌要求：附件二《</w:t>
      </w:r>
      <w:r>
        <w:rPr>
          <w:rFonts w:hint="eastAsia" w:ascii="仿宋" w:hAnsi="仿宋" w:eastAsia="仿宋" w:cs="仿宋"/>
          <w:sz w:val="28"/>
          <w:szCs w:val="32"/>
          <w:lang w:eastAsia="zh-CN"/>
        </w:rPr>
        <w:t>11050171工程钢结构</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分包合同》中的相关附件。</w:t>
      </w:r>
    </w:p>
    <w:p w14:paraId="6F5D4F26">
      <w:pPr>
        <w:ind w:firstLine="560" w:firstLineChars="200"/>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14:paraId="6AA95159">
      <w:pPr>
        <w:ind w:firstLine="560" w:firstLineChars="200"/>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14:paraId="58E47E9E">
      <w:pPr>
        <w:ind w:firstLine="560" w:firstLineChars="200"/>
        <w:rPr>
          <w:rFonts w:hint="eastAsia" w:ascii="仿宋" w:hAnsi="仿宋" w:eastAsia="仿宋" w:cs="仿宋"/>
          <w:sz w:val="28"/>
          <w:szCs w:val="32"/>
        </w:rPr>
      </w:pPr>
      <w:r>
        <w:rPr>
          <w:rFonts w:hint="eastAsia" w:ascii="仿宋" w:hAnsi="仿宋" w:eastAsia="仿宋" w:cs="仿宋"/>
          <w:sz w:val="28"/>
          <w:szCs w:val="32"/>
        </w:rPr>
        <w:t>六</w:t>
      </w:r>
      <w:r>
        <w:rPr>
          <w:rFonts w:hint="eastAsia" w:ascii="仿宋" w:hAnsi="仿宋" w:eastAsia="仿宋" w:cs="仿宋"/>
          <w:sz w:val="28"/>
          <w:szCs w:val="32"/>
          <w:highlight w:val="none"/>
        </w:rPr>
        <w:t>、本项目在中标通知书发出后</w:t>
      </w:r>
      <w:r>
        <w:rPr>
          <w:rFonts w:hint="eastAsia" w:ascii="仿宋" w:hAnsi="仿宋" w:eastAsia="仿宋" w:cs="仿宋"/>
          <w:sz w:val="28"/>
          <w:szCs w:val="32"/>
          <w:highlight w:val="none"/>
          <w:u w:val="single"/>
        </w:rPr>
        <w:t>10</w:t>
      </w:r>
      <w:r>
        <w:rPr>
          <w:rFonts w:hint="eastAsia" w:ascii="仿宋" w:hAnsi="仿宋" w:eastAsia="仿宋" w:cs="仿宋"/>
          <w:sz w:val="28"/>
          <w:szCs w:val="32"/>
          <w:highlight w:val="none"/>
        </w:rPr>
        <w:t>个工作日内竞价人须通过公司转账方式</w:t>
      </w:r>
      <w:r>
        <w:rPr>
          <w:rFonts w:hint="eastAsia" w:ascii="仿宋" w:hAnsi="仿宋" w:eastAsia="仿宋" w:cs="仿宋"/>
          <w:sz w:val="28"/>
          <w:szCs w:val="32"/>
          <w:highlight w:val="none"/>
          <w:lang w:eastAsia="zh-CN"/>
        </w:rPr>
        <w:t>、</w:t>
      </w:r>
      <w:r>
        <w:rPr>
          <w:rFonts w:hint="eastAsia" w:ascii="仿宋" w:hAnsi="仿宋" w:eastAsia="仿宋" w:cs="仿宋"/>
          <w:sz w:val="28"/>
          <w:szCs w:val="32"/>
          <w:highlight w:val="none"/>
        </w:rPr>
        <w:t>银行保函（不可撤销的见索即付银行保函）方式或公司转账</w:t>
      </w:r>
      <w:r>
        <w:rPr>
          <w:rFonts w:hint="eastAsia" w:ascii="仿宋" w:hAnsi="仿宋" w:eastAsia="仿宋" w:cs="仿宋"/>
          <w:sz w:val="28"/>
          <w:szCs w:val="32"/>
          <w:highlight w:val="none"/>
          <w:lang w:val="en-US" w:eastAsia="zh-CN"/>
        </w:rPr>
        <w:t>+</w:t>
      </w:r>
      <w:r>
        <w:rPr>
          <w:rFonts w:hint="eastAsia" w:ascii="仿宋" w:hAnsi="仿宋" w:eastAsia="仿宋" w:cs="仿宋"/>
          <w:sz w:val="28"/>
          <w:szCs w:val="32"/>
          <w:highlight w:val="none"/>
        </w:rPr>
        <w:t>银行保函（不可撤销的见索即付银行保函）</w:t>
      </w:r>
      <w:r>
        <w:rPr>
          <w:rFonts w:hint="eastAsia" w:ascii="仿宋" w:hAnsi="仿宋" w:eastAsia="仿宋" w:cs="仿宋"/>
          <w:sz w:val="28"/>
          <w:szCs w:val="32"/>
          <w:highlight w:val="none"/>
          <w:lang w:val="en-US" w:eastAsia="zh-CN"/>
        </w:rPr>
        <w:t>方式</w:t>
      </w:r>
      <w:r>
        <w:rPr>
          <w:rFonts w:hint="eastAsia" w:ascii="仿宋" w:hAnsi="仿宋" w:eastAsia="仿宋" w:cs="仿宋"/>
          <w:sz w:val="28"/>
          <w:szCs w:val="32"/>
          <w:highlight w:val="none"/>
        </w:rPr>
        <w:t>向邀请人提供履约担保并签订合同，履约担保金额</w:t>
      </w:r>
      <w:r>
        <w:rPr>
          <w:rFonts w:hint="eastAsia" w:ascii="仿宋" w:hAnsi="仿宋" w:eastAsia="仿宋" w:cs="仿宋"/>
          <w:sz w:val="28"/>
          <w:szCs w:val="32"/>
        </w:rPr>
        <w:t>为中标含税价的</w:t>
      </w:r>
      <w:r>
        <w:rPr>
          <w:rFonts w:hint="eastAsia" w:ascii="仿宋" w:hAnsi="仿宋" w:eastAsia="仿宋" w:cs="仿宋"/>
          <w:sz w:val="28"/>
          <w:szCs w:val="32"/>
          <w:u w:val="single"/>
          <w:lang w:val="en-US" w:eastAsia="zh-CN"/>
        </w:rPr>
        <w:t>10</w:t>
      </w:r>
      <w:r>
        <w:rPr>
          <w:rFonts w:hint="eastAsia" w:ascii="仿宋" w:hAnsi="仿宋" w:eastAsia="仿宋" w:cs="仿宋"/>
          <w:sz w:val="28"/>
          <w:szCs w:val="32"/>
        </w:rPr>
        <w:t>%,且不低于2万元，如竞价人未按期提供履约担保则邀请人将取消其中标资格。本工程进度款支付方式详见附件二《</w:t>
      </w:r>
      <w:r>
        <w:rPr>
          <w:rFonts w:hint="eastAsia" w:ascii="仿宋" w:hAnsi="仿宋" w:eastAsia="仿宋" w:cs="仿宋"/>
          <w:sz w:val="28"/>
          <w:szCs w:val="32"/>
          <w:lang w:eastAsia="zh-CN"/>
        </w:rPr>
        <w:t>11050171工程钢结构</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分包合同》中的相关约定，请各竞价人充分考虑本因素，一旦中标即视为报价中已包含资金成本，竞价人不得以任何理由向邀请人提出索赔等额外费用。</w:t>
      </w:r>
    </w:p>
    <w:tbl>
      <w:tblPr>
        <w:tblStyle w:val="11"/>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14:paraId="2223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581" w:type="dxa"/>
            <w:noWrap w:val="0"/>
            <w:vAlign w:val="center"/>
          </w:tcPr>
          <w:p w14:paraId="39939AE3">
            <w:pPr>
              <w:rPr>
                <w:rFonts w:hint="eastAsia" w:ascii="仿宋" w:hAnsi="仿宋" w:eastAsia="仿宋" w:cs="仿宋"/>
                <w:sz w:val="24"/>
              </w:rPr>
            </w:pPr>
            <w:r>
              <w:rPr>
                <w:rFonts w:hint="eastAsia" w:ascii="仿宋" w:hAnsi="仿宋" w:eastAsia="仿宋" w:cs="仿宋"/>
                <w:sz w:val="24"/>
              </w:rPr>
              <w:t>开户名称：重庆交旅建设工程有限公司</w:t>
            </w:r>
          </w:p>
        </w:tc>
      </w:tr>
      <w:tr w14:paraId="0A3C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14:paraId="2E78718F">
            <w:pPr>
              <w:rPr>
                <w:rFonts w:hint="eastAsia" w:ascii="仿宋" w:hAnsi="仿宋" w:eastAsia="仿宋" w:cs="仿宋"/>
                <w:sz w:val="24"/>
              </w:rPr>
            </w:pPr>
            <w:r>
              <w:rPr>
                <w:rFonts w:hint="eastAsia" w:ascii="仿宋" w:hAnsi="仿宋" w:eastAsia="仿宋" w:cs="仿宋"/>
                <w:sz w:val="24"/>
              </w:rPr>
              <w:t>开户行：招商银行重庆分行营业部</w:t>
            </w:r>
          </w:p>
        </w:tc>
      </w:tr>
      <w:tr w14:paraId="4F44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14:paraId="69A38F22">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8"/>
                <w:szCs w:val="32"/>
              </w:rPr>
              <w:t>230181856610001</w:t>
            </w:r>
          </w:p>
        </w:tc>
      </w:tr>
    </w:tbl>
    <w:p w14:paraId="3D769924">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14:paraId="5A6ED21E">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14:paraId="364CD9D3">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14:paraId="188BB440">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14:paraId="3B92A1CA">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14:paraId="644EE04F">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w:t>
      </w:r>
      <w:r>
        <w:rPr>
          <w:rFonts w:hint="eastAsia" w:ascii="仿宋" w:hAnsi="仿宋" w:eastAsia="仿宋" w:cs="仿宋"/>
          <w:sz w:val="28"/>
          <w:szCs w:val="32"/>
          <w:lang w:val="zh-CN"/>
        </w:rPr>
        <w:t>不含税</w:t>
      </w:r>
      <w:r>
        <w:rPr>
          <w:rFonts w:hint="eastAsia" w:ascii="仿宋" w:hAnsi="仿宋" w:eastAsia="仿宋" w:cs="仿宋"/>
          <w:sz w:val="28"/>
          <w:szCs w:val="32"/>
        </w:rPr>
        <w:t>报价最低的竞价人出现报价相同的情况，则报价相同的竞价人现场进行第二次报价，第二次报价不得</w:t>
      </w:r>
      <w:r>
        <w:rPr>
          <w:rFonts w:hint="eastAsia" w:ascii="仿宋" w:hAnsi="仿宋" w:eastAsia="仿宋" w:cs="仿宋"/>
          <w:sz w:val="28"/>
          <w:szCs w:val="32"/>
          <w:lang w:val="en-US" w:eastAsia="zh-CN"/>
        </w:rPr>
        <w:t>高</w:t>
      </w:r>
      <w:r>
        <w:rPr>
          <w:rFonts w:hint="eastAsia" w:ascii="仿宋" w:hAnsi="仿宋" w:eastAsia="仿宋" w:cs="仿宋"/>
          <w:sz w:val="28"/>
          <w:szCs w:val="32"/>
        </w:rPr>
        <w:t>于第一次报价，若第二次报价仍有相同的，则由邀请人在第二次报价相同的竞价人中现场随机抽取一名作为推荐第一候选人。</w:t>
      </w:r>
    </w:p>
    <w:p w14:paraId="12B05E66">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（二）公示表中的推荐中标候选人排序，不做为最终的候选人排序，最终候选人排序由公司总经理办公会审批后确定。邀请人按最终的排序顺序向第一候选人发出中标通知书。</w:t>
      </w:r>
    </w:p>
    <w:p w14:paraId="3070E2F6">
      <w:pPr>
        <w:ind w:firstLine="560" w:firstLineChars="200"/>
        <w:rPr>
          <w:rFonts w:hint="eastAsia" w:ascii="仿宋" w:hAnsi="仿宋" w:eastAsia="仿宋" w:cs="仿宋"/>
          <w:sz w:val="28"/>
          <w:szCs w:val="32"/>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14:paraId="6D02615A">
      <w:pPr>
        <w:ind w:firstLine="560"/>
        <w:rPr>
          <w:rFonts w:hint="eastAsia" w:ascii="仿宋" w:hAnsi="仿宋" w:eastAsia="仿宋" w:cs="仿宋"/>
          <w:sz w:val="28"/>
          <w:szCs w:val="32"/>
          <w:highlight w:val="none"/>
        </w:rPr>
      </w:pPr>
      <w:r>
        <w:rPr>
          <w:rFonts w:hint="eastAsia" w:ascii="仿宋" w:hAnsi="仿宋" w:eastAsia="仿宋" w:cs="仿宋"/>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u w:val="single"/>
        </w:rPr>
        <w:t>20</w:t>
      </w:r>
      <w:r>
        <w:rPr>
          <w:rFonts w:hint="eastAsia" w:ascii="仿宋" w:hAnsi="仿宋" w:eastAsia="仿宋" w:cs="仿宋"/>
          <w:sz w:val="28"/>
          <w:szCs w:val="32"/>
        </w:rPr>
        <w:t>%时，该报价即视为恶意低价中标）。如发生类似情况邀请人有权要求竞价人缴纳中标金额的</w:t>
      </w:r>
      <w:r>
        <w:rPr>
          <w:rFonts w:hint="eastAsia" w:ascii="仿宋" w:hAnsi="仿宋" w:eastAsia="仿宋" w:cs="仿宋"/>
          <w:sz w:val="28"/>
          <w:szCs w:val="32"/>
          <w:u w:val="single"/>
        </w:rPr>
        <w:t>50</w:t>
      </w:r>
      <w:r>
        <w:rPr>
          <w:rFonts w:hint="eastAsia" w:ascii="仿宋" w:hAnsi="仿宋" w:eastAsia="仿宋" w:cs="仿宋"/>
          <w:sz w:val="28"/>
          <w:szCs w:val="32"/>
        </w:rPr>
        <w:t>%作为工程顺利施工的风险保证金，在工程验收合格后无息退还给竞价人，如竞价人拒不接受，邀请人将选择其他备选竞价人为</w:t>
      </w:r>
      <w:r>
        <w:rPr>
          <w:rFonts w:hint="eastAsia" w:ascii="仿宋" w:hAnsi="仿宋" w:eastAsia="仿宋" w:cs="仿宋"/>
          <w:sz w:val="28"/>
          <w:szCs w:val="32"/>
          <w:lang w:val="en-US" w:eastAsia="zh-CN"/>
        </w:rPr>
        <w:t>该项目</w:t>
      </w:r>
      <w:r>
        <w:rPr>
          <w:rFonts w:hint="eastAsia" w:ascii="仿宋" w:hAnsi="仿宋" w:eastAsia="仿宋" w:cs="仿宋"/>
          <w:sz w:val="28"/>
          <w:szCs w:val="32"/>
        </w:rPr>
        <w:t>分包单位，并将恶意低价中标竞价人剔</w:t>
      </w:r>
      <w:r>
        <w:rPr>
          <w:rFonts w:hint="eastAsia" w:ascii="仿宋" w:hAnsi="仿宋" w:eastAsia="仿宋" w:cs="仿宋"/>
          <w:sz w:val="28"/>
          <w:szCs w:val="32"/>
          <w:highlight w:val="none"/>
        </w:rPr>
        <w:t>除邀请人工程类合作商资源库。</w:t>
      </w:r>
    </w:p>
    <w:p w14:paraId="55941CD3">
      <w:pPr>
        <w:ind w:firstLine="560" w:firstLineChars="200"/>
        <w:rPr>
          <w:rFonts w:hint="eastAsia" w:ascii="仿宋" w:hAnsi="仿宋" w:eastAsia="仿宋" w:cs="仿宋"/>
          <w:sz w:val="28"/>
          <w:szCs w:val="32"/>
          <w:highlight w:val="none"/>
        </w:rPr>
      </w:pPr>
      <w:r>
        <w:rPr>
          <w:rFonts w:hint="eastAsia" w:ascii="仿宋" w:hAnsi="仿宋" w:eastAsia="仿宋" w:cs="仿宋"/>
          <w:sz w:val="28"/>
          <w:szCs w:val="32"/>
          <w:highlight w:val="none"/>
        </w:rPr>
        <w:t>九、请各竞价人于</w:t>
      </w:r>
      <w:r>
        <w:rPr>
          <w:rFonts w:hint="eastAsia" w:ascii="仿宋" w:hAnsi="仿宋" w:eastAsia="仿宋" w:cs="仿宋"/>
          <w:sz w:val="28"/>
          <w:szCs w:val="32"/>
          <w:highlight w:val="non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9</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14</w:t>
      </w:r>
      <w:r>
        <w:rPr>
          <w:rFonts w:hint="eastAsia" w:ascii="仿宋" w:hAnsi="仿宋" w:eastAsia="仿宋" w:cs="仿宋"/>
          <w:sz w:val="28"/>
          <w:szCs w:val="32"/>
          <w:highlight w:val="none"/>
        </w:rPr>
        <w:t>日</w:t>
      </w:r>
      <w:r>
        <w:rPr>
          <w:rFonts w:hint="eastAsia" w:ascii="仿宋" w:hAnsi="仿宋" w:eastAsia="仿宋" w:cs="仿宋"/>
          <w:sz w:val="28"/>
          <w:szCs w:val="32"/>
          <w:highlight w:val="none"/>
          <w:lang w:val="en-US" w:eastAsia="zh-CN"/>
        </w:rPr>
        <w:t>10时</w:t>
      </w:r>
      <w:r>
        <w:rPr>
          <w:rFonts w:hint="eastAsia" w:ascii="仿宋" w:hAnsi="仿宋" w:eastAsia="仿宋" w:cs="仿宋"/>
          <w:sz w:val="28"/>
          <w:szCs w:val="32"/>
          <w:lang w:val="en-US" w:eastAsia="zh-CN"/>
        </w:rPr>
        <w:t>00</w:t>
      </w:r>
      <w:r>
        <w:rPr>
          <w:rFonts w:hint="eastAsia" w:ascii="仿宋" w:hAnsi="仿宋" w:eastAsia="仿宋" w:cs="仿宋"/>
          <w:sz w:val="28"/>
          <w:szCs w:val="32"/>
        </w:rPr>
        <w:t>分时前将竞价书递交至甘肃省兰州市城关区白银路街道甘家巷社区正宁路</w:t>
      </w:r>
      <w:r>
        <w:rPr>
          <w:rFonts w:hint="eastAsia" w:ascii="仿宋" w:hAnsi="仿宋" w:eastAsia="仿宋" w:cs="仿宋"/>
          <w:sz w:val="28"/>
          <w:szCs w:val="32"/>
          <w:u w:val="single"/>
          <w:lang w:val="en-US" w:eastAsia="zh-CN"/>
        </w:rPr>
        <w:t xml:space="preserve"> </w:t>
      </w:r>
      <w:r>
        <w:rPr>
          <w:rFonts w:hint="eastAsia" w:ascii="仿宋" w:hAnsi="仿宋" w:eastAsia="仿宋" w:cs="仿宋"/>
          <w:sz w:val="28"/>
          <w:szCs w:val="32"/>
          <w:u w:val="single"/>
          <w:lang w:eastAsia="zh-CN"/>
        </w:rPr>
        <w:t>项目部</w:t>
      </w:r>
      <w:r>
        <w:rPr>
          <w:rFonts w:hint="eastAsia" w:ascii="仿宋" w:hAnsi="仿宋" w:eastAsia="仿宋" w:cs="仿宋"/>
          <w:sz w:val="28"/>
          <w:szCs w:val="32"/>
          <w:u w:val="single"/>
          <w:lang w:val="en-US" w:eastAsia="zh-CN"/>
        </w:rPr>
        <w:t>陈波</w:t>
      </w:r>
      <w:r>
        <w:rPr>
          <w:rFonts w:hint="eastAsia" w:ascii="仿宋" w:hAnsi="仿宋" w:eastAsia="仿宋" w:cs="仿宋"/>
          <w:sz w:val="28"/>
          <w:szCs w:val="32"/>
          <w:highlight w:val="none"/>
          <w:u w:val="single"/>
        </w:rPr>
        <w:t>处</w:t>
      </w:r>
      <w:r>
        <w:rPr>
          <w:rFonts w:hint="eastAsia" w:ascii="仿宋" w:hAnsi="仿宋" w:eastAsia="仿宋" w:cs="仿宋"/>
          <w:sz w:val="28"/>
          <w:szCs w:val="32"/>
          <w:highlight w:val="none"/>
          <w:u w:val="single"/>
          <w:lang w:val="en-US" w:eastAsia="zh-CN"/>
        </w:rPr>
        <w:t xml:space="preserve"> </w:t>
      </w:r>
      <w:r>
        <w:rPr>
          <w:rFonts w:hint="eastAsia" w:ascii="仿宋" w:hAnsi="仿宋" w:eastAsia="仿宋" w:cs="仿宋"/>
          <w:sz w:val="28"/>
          <w:szCs w:val="32"/>
          <w:highlight w:val="none"/>
        </w:rPr>
        <w:t>，过时邀请人将不予接受，同时邀请人将当众宣布各竞价人的报价。</w:t>
      </w:r>
    </w:p>
    <w:p w14:paraId="0AFDA34A">
      <w:pPr>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十、若竞价人在本工程竞价过程有任何疑问，请于</w:t>
      </w:r>
      <w:r>
        <w:rPr>
          <w:rFonts w:hint="eastAsia" w:ascii="仿宋" w:hAnsi="仿宋" w:eastAsia="仿宋" w:cs="仿宋"/>
          <w:sz w:val="28"/>
          <w:szCs w:val="32"/>
          <w:highlight w:val="non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9</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12</w:t>
      </w:r>
      <w:r>
        <w:rPr>
          <w:rFonts w:hint="eastAsia" w:ascii="仿宋" w:hAnsi="仿宋" w:eastAsia="仿宋" w:cs="仿宋"/>
          <w:sz w:val="28"/>
          <w:szCs w:val="32"/>
          <w:highlight w:val="none"/>
        </w:rPr>
        <w:t>日前以书面形式递交至甘肃省兰州市城关区白银</w:t>
      </w:r>
      <w:r>
        <w:rPr>
          <w:rFonts w:hint="eastAsia" w:ascii="仿宋" w:hAnsi="仿宋" w:eastAsia="仿宋" w:cs="仿宋"/>
          <w:sz w:val="28"/>
          <w:szCs w:val="32"/>
        </w:rPr>
        <w:t>路街道甘家巷社区正宁路</w:t>
      </w:r>
      <w:r>
        <w:rPr>
          <w:rFonts w:hint="eastAsia" w:ascii="仿宋" w:hAnsi="仿宋" w:eastAsia="仿宋" w:cs="仿宋"/>
          <w:sz w:val="28"/>
          <w:szCs w:val="32"/>
          <w:u w:val="single"/>
          <w:lang w:val="en-US" w:eastAsia="zh-CN"/>
        </w:rPr>
        <w:t xml:space="preserve"> </w:t>
      </w:r>
      <w:r>
        <w:rPr>
          <w:rFonts w:hint="eastAsia" w:ascii="仿宋" w:hAnsi="仿宋" w:eastAsia="仿宋" w:cs="仿宋"/>
          <w:sz w:val="28"/>
          <w:szCs w:val="32"/>
          <w:u w:val="single"/>
          <w:lang w:eastAsia="zh-CN"/>
        </w:rPr>
        <w:t>项目部</w:t>
      </w:r>
      <w:r>
        <w:rPr>
          <w:rFonts w:hint="eastAsia" w:ascii="仿宋" w:hAnsi="仿宋" w:eastAsia="仿宋" w:cs="仿宋"/>
          <w:sz w:val="28"/>
          <w:szCs w:val="32"/>
          <w:u w:val="single"/>
          <w:lang w:val="en-US" w:eastAsia="zh-CN"/>
        </w:rPr>
        <w:t>陈波</w:t>
      </w:r>
      <w:r>
        <w:rPr>
          <w:rFonts w:hint="eastAsia" w:ascii="仿宋" w:hAnsi="仿宋" w:eastAsia="仿宋" w:cs="仿宋"/>
          <w:sz w:val="28"/>
          <w:szCs w:val="32"/>
          <w:u w:val="single"/>
        </w:rPr>
        <w:t>处</w:t>
      </w:r>
      <w:r>
        <w:rPr>
          <w:rFonts w:hint="eastAsia" w:ascii="仿宋" w:hAnsi="仿宋" w:eastAsia="仿宋" w:cs="仿宋"/>
          <w:sz w:val="28"/>
          <w:szCs w:val="32"/>
          <w:u w:val="single"/>
          <w:lang w:val="en-US" w:eastAsia="zh-CN"/>
        </w:rPr>
        <w:t xml:space="preserve"> </w:t>
      </w:r>
      <w:r>
        <w:rPr>
          <w:rFonts w:hint="eastAsia" w:ascii="仿宋" w:hAnsi="仿宋" w:eastAsia="仿宋" w:cs="仿宋"/>
          <w:sz w:val="28"/>
          <w:szCs w:val="32"/>
        </w:rPr>
        <w:t>，以便于邀请人及时回复。</w:t>
      </w:r>
    </w:p>
    <w:p w14:paraId="1246A8B3">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14:paraId="326C3C75">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14:paraId="6A1590FC">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14:paraId="244A3FD5">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14:paraId="4AF3D1E6">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14:paraId="412A326F">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14:paraId="5FE947EE">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14:paraId="1322EF6F">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十二、竞价人郑重承诺：竞价人自收到本竞争性比选文件后即视为己认真阅读并理解本竞价规则中的全部条款的法律含义及施工图，在平等、自愿的基础上进行报价。</w:t>
      </w:r>
    </w:p>
    <w:p w14:paraId="0D2CBEEF">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14:paraId="15E7D680">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14:paraId="657DEFA7">
      <w:pPr>
        <w:ind w:firstLine="560" w:firstLineChars="200"/>
        <w:rPr>
          <w:rFonts w:hint="eastAsia" w:ascii="仿宋" w:hAnsi="仿宋" w:eastAsia="仿宋" w:cs="仿宋"/>
          <w:sz w:val="28"/>
          <w:szCs w:val="32"/>
          <w:lang w:eastAsia="zh-CN"/>
        </w:rPr>
      </w:pPr>
      <w:r>
        <w:rPr>
          <w:rFonts w:hint="eastAsia" w:ascii="仿宋" w:hAnsi="仿宋" w:eastAsia="仿宋" w:cs="仿宋"/>
          <w:sz w:val="28"/>
          <w:szCs w:val="32"/>
        </w:rPr>
        <w:t>地址：重庆市江北区建新北路38号世纪英皇大厦</w:t>
      </w:r>
      <w:r>
        <w:rPr>
          <w:rFonts w:hint="eastAsia" w:ascii="仿宋" w:hAnsi="仿宋" w:eastAsia="仿宋" w:cs="仿宋"/>
          <w:sz w:val="28"/>
          <w:szCs w:val="32"/>
          <w:lang w:eastAsia="zh-CN"/>
        </w:rPr>
        <w:t>北塔24层</w:t>
      </w:r>
    </w:p>
    <w:p w14:paraId="64022405">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14:paraId="1D2C2AFC">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14:paraId="148DA5FE">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14:paraId="66371316">
      <w:pPr>
        <w:ind w:firstLine="560" w:firstLineChars="200"/>
        <w:rPr>
          <w:rFonts w:hint="eastAsia" w:ascii="仿宋" w:hAnsi="仿宋" w:eastAsia="仿宋" w:cs="仿宋"/>
          <w:sz w:val="28"/>
          <w:szCs w:val="32"/>
        </w:rPr>
      </w:pPr>
      <w:r>
        <w:rPr>
          <w:rFonts w:hint="eastAsia" w:ascii="仿宋" w:hAnsi="仿宋" w:eastAsia="仿宋" w:cs="仿宋"/>
          <w:sz w:val="28"/>
          <w:szCs w:val="32"/>
        </w:rPr>
        <w:t>附件一：</w:t>
      </w:r>
      <w:r>
        <w:rPr>
          <w:rFonts w:hint="eastAsia" w:ascii="仿宋" w:hAnsi="仿宋" w:eastAsia="仿宋" w:cs="仿宋"/>
          <w:sz w:val="28"/>
          <w:szCs w:val="32"/>
          <w:lang w:eastAsia="zh-CN"/>
        </w:rPr>
        <w:t>11050171工程钢结构</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分包竞争性比选评审办法</w:t>
      </w:r>
    </w:p>
    <w:p w14:paraId="771511F7">
      <w:pPr>
        <w:ind w:firstLine="560" w:firstLineChars="200"/>
        <w:rPr>
          <w:rFonts w:hint="eastAsia" w:ascii="仿宋" w:hAnsi="仿宋" w:eastAsia="仿宋" w:cs="仿宋"/>
          <w:sz w:val="28"/>
          <w:szCs w:val="32"/>
        </w:rPr>
      </w:pPr>
      <w:r>
        <w:rPr>
          <w:rFonts w:hint="eastAsia" w:ascii="仿宋" w:hAnsi="仿宋" w:eastAsia="仿宋" w:cs="仿宋"/>
          <w:sz w:val="28"/>
          <w:szCs w:val="32"/>
        </w:rPr>
        <w:t>附件二：《</w:t>
      </w:r>
      <w:r>
        <w:rPr>
          <w:rFonts w:hint="eastAsia" w:ascii="仿宋" w:hAnsi="仿宋" w:eastAsia="仿宋" w:cs="仿宋"/>
          <w:sz w:val="28"/>
          <w:szCs w:val="32"/>
          <w:lang w:eastAsia="zh-CN"/>
        </w:rPr>
        <w:t>11050171工程钢结构</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w:t>
      </w:r>
    </w:p>
    <w:p w14:paraId="3C9B6EAC">
      <w:pPr>
        <w:ind w:firstLine="560" w:firstLineChars="200"/>
        <w:rPr>
          <w:rFonts w:hint="eastAsia" w:ascii="仿宋" w:hAnsi="仿宋" w:eastAsia="仿宋" w:cs="仿宋"/>
          <w:sz w:val="28"/>
          <w:szCs w:val="32"/>
        </w:rPr>
      </w:pPr>
      <w:r>
        <w:rPr>
          <w:rFonts w:hint="eastAsia" w:ascii="仿宋" w:hAnsi="仿宋" w:eastAsia="仿宋" w:cs="仿宋"/>
          <w:sz w:val="28"/>
          <w:szCs w:val="32"/>
        </w:rPr>
        <w:t>附件三：</w:t>
      </w:r>
      <w:r>
        <w:rPr>
          <w:rFonts w:hint="eastAsia" w:ascii="仿宋" w:hAnsi="仿宋" w:eastAsia="仿宋" w:cs="仿宋"/>
          <w:sz w:val="28"/>
          <w:szCs w:val="32"/>
          <w:lang w:eastAsia="zh-CN"/>
        </w:rPr>
        <w:t>11050171工程钢结构</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分包竞争性比选书（按格式填报）</w:t>
      </w:r>
    </w:p>
    <w:p w14:paraId="3C9B2ACC">
      <w:pPr>
        <w:ind w:firstLine="560" w:firstLineChars="200"/>
        <w:rPr>
          <w:rFonts w:hint="eastAsia" w:ascii="仿宋" w:hAnsi="仿宋" w:eastAsia="仿宋" w:cs="仿宋"/>
          <w:sz w:val="28"/>
          <w:szCs w:val="32"/>
        </w:rPr>
      </w:pPr>
      <w:r>
        <w:rPr>
          <w:rFonts w:hint="eastAsia" w:ascii="仿宋" w:hAnsi="仿宋" w:eastAsia="仿宋" w:cs="仿宋"/>
          <w:sz w:val="28"/>
          <w:szCs w:val="32"/>
        </w:rPr>
        <w:t>附件四：电子版施工图纸及清单报价表（另附）</w:t>
      </w:r>
    </w:p>
    <w:p w14:paraId="514A5B3F">
      <w:pPr>
        <w:ind w:firstLine="560" w:firstLineChars="200"/>
        <w:rPr>
          <w:rFonts w:hint="eastAsia" w:ascii="仿宋" w:hAnsi="仿宋" w:eastAsia="仿宋" w:cs="仿宋"/>
          <w:sz w:val="28"/>
          <w:szCs w:val="32"/>
        </w:rPr>
      </w:pPr>
      <w:r>
        <w:rPr>
          <w:rFonts w:hint="eastAsia" w:ascii="仿宋" w:hAnsi="仿宋" w:eastAsia="仿宋" w:cs="仿宋"/>
          <w:sz w:val="28"/>
          <w:szCs w:val="32"/>
        </w:rPr>
        <w:t>附件五：</w:t>
      </w:r>
      <w:r>
        <w:rPr>
          <w:rFonts w:hint="eastAsia" w:ascii="仿宋" w:hAnsi="仿宋" w:eastAsia="仿宋" w:cs="仿宋"/>
          <w:sz w:val="28"/>
          <w:szCs w:val="32"/>
          <w:lang w:eastAsia="zh-CN"/>
        </w:rPr>
        <w:t>11050171工程钢结构</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分包分包最高限价表（另附）</w:t>
      </w:r>
    </w:p>
    <w:p w14:paraId="53F0D5A9">
      <w:pPr>
        <w:ind w:firstLine="560" w:firstLineChars="200"/>
        <w:rPr>
          <w:rFonts w:hint="eastAsia" w:ascii="仿宋" w:hAnsi="仿宋" w:eastAsia="仿宋" w:cs="仿宋"/>
          <w:sz w:val="28"/>
          <w:szCs w:val="32"/>
        </w:rPr>
      </w:pPr>
    </w:p>
    <w:p w14:paraId="633AC9EC">
      <w:pPr>
        <w:ind w:firstLine="560" w:firstLineChars="200"/>
        <w:rPr>
          <w:rFonts w:hint="eastAsia" w:ascii="仿宋" w:hAnsi="仿宋" w:eastAsia="仿宋" w:cs="仿宋"/>
          <w:sz w:val="28"/>
          <w:szCs w:val="32"/>
        </w:rPr>
      </w:pPr>
    </w:p>
    <w:p w14:paraId="2C65620E">
      <w:pPr>
        <w:ind w:firstLine="560" w:firstLineChars="200"/>
        <w:jc w:val="right"/>
        <w:rPr>
          <w:rFonts w:hint="eastAsia" w:ascii="仿宋" w:hAnsi="仿宋" w:eastAsia="仿宋" w:cs="仿宋"/>
          <w:sz w:val="28"/>
          <w:szCs w:val="32"/>
          <w:highlight w:val="none"/>
        </w:rPr>
      </w:pPr>
      <w:r>
        <w:rPr>
          <w:rFonts w:hint="eastAsia" w:ascii="仿宋" w:hAnsi="仿宋" w:eastAsia="仿宋" w:cs="仿宋"/>
          <w:sz w:val="28"/>
          <w:szCs w:val="32"/>
        </w:rPr>
        <w:t>重</w:t>
      </w:r>
      <w:r>
        <w:rPr>
          <w:rFonts w:hint="eastAsia" w:ascii="仿宋" w:hAnsi="仿宋" w:eastAsia="仿宋" w:cs="仿宋"/>
          <w:sz w:val="28"/>
          <w:szCs w:val="32"/>
          <w:highlight w:val="none"/>
        </w:rPr>
        <w:t xml:space="preserve">庆交旅建设工程有限公司 </w:t>
      </w:r>
    </w:p>
    <w:p w14:paraId="39105DDF">
      <w:pPr>
        <w:ind w:firstLine="560" w:firstLineChars="200"/>
        <w:jc w:val="right"/>
        <w:rPr>
          <w:rFonts w:hint="eastAsia" w:ascii="仿宋" w:hAnsi="仿宋" w:eastAsia="仿宋" w:cs="仿宋"/>
          <w:sz w:val="28"/>
          <w:szCs w:val="32"/>
          <w:highlight w:val="none"/>
        </w:rPr>
      </w:pPr>
      <w:r>
        <w:rPr>
          <w:rFonts w:hint="eastAsia" w:ascii="仿宋" w:hAnsi="仿宋" w:eastAsia="仿宋" w:cs="仿宋"/>
          <w:sz w:val="28"/>
          <w:szCs w:val="32"/>
          <w:highlight w:val="none"/>
        </w:rPr>
        <w:t xml:space="preserve">                                 </w:t>
      </w:r>
      <w:r>
        <w:rPr>
          <w:rFonts w:hint="eastAsia" w:ascii="仿宋" w:hAnsi="仿宋" w:eastAsia="仿宋" w:cs="仿宋"/>
          <w:sz w:val="28"/>
          <w:szCs w:val="32"/>
          <w:highlight w:val="non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9</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9</w:t>
      </w:r>
      <w:r>
        <w:rPr>
          <w:rFonts w:hint="eastAsia" w:ascii="仿宋" w:hAnsi="仿宋" w:eastAsia="仿宋" w:cs="仿宋"/>
          <w:sz w:val="28"/>
          <w:szCs w:val="32"/>
          <w:highlight w:val="none"/>
        </w:rPr>
        <w:t>日</w:t>
      </w:r>
    </w:p>
    <w:p w14:paraId="23ABFEEF">
      <w:pPr>
        <w:spacing w:before="100" w:beforeAutospacing="1"/>
        <w:rPr>
          <w:rFonts w:hint="eastAsia" w:ascii="仿宋" w:hAnsi="仿宋" w:eastAsia="仿宋" w:cs="仿宋"/>
          <w:sz w:val="28"/>
          <w:szCs w:val="28"/>
        </w:rPr>
      </w:pPr>
    </w:p>
    <w:p w14:paraId="2EC348B5">
      <w:pPr>
        <w:spacing w:before="100" w:beforeAutospacing="1"/>
        <w:rPr>
          <w:rFonts w:hint="eastAsia" w:ascii="仿宋" w:hAnsi="仿宋" w:eastAsia="仿宋" w:cs="仿宋"/>
          <w:sz w:val="28"/>
          <w:szCs w:val="28"/>
        </w:rPr>
      </w:pPr>
    </w:p>
    <w:p w14:paraId="714D7920">
      <w:pPr>
        <w:spacing w:before="100" w:beforeAutospacing="1"/>
        <w:rPr>
          <w:rFonts w:hint="eastAsia" w:ascii="仿宋" w:hAnsi="仿宋" w:eastAsia="仿宋" w:cs="仿宋"/>
          <w:sz w:val="28"/>
          <w:szCs w:val="28"/>
        </w:rPr>
      </w:pPr>
    </w:p>
    <w:p w14:paraId="523D99B7">
      <w:pPr>
        <w:spacing w:before="100" w:beforeAutospacing="1"/>
        <w:rPr>
          <w:rFonts w:hint="eastAsia" w:ascii="仿宋" w:hAnsi="仿宋" w:eastAsia="仿宋" w:cs="仿宋"/>
          <w:sz w:val="28"/>
          <w:szCs w:val="28"/>
        </w:rPr>
      </w:pPr>
    </w:p>
    <w:p w14:paraId="332DE8DF">
      <w:pPr>
        <w:spacing w:before="100" w:beforeAutospacing="1"/>
        <w:rPr>
          <w:rFonts w:hint="eastAsia" w:ascii="仿宋" w:hAnsi="仿宋" w:eastAsia="仿宋" w:cs="仿宋"/>
          <w:sz w:val="28"/>
          <w:szCs w:val="28"/>
        </w:rPr>
      </w:pPr>
    </w:p>
    <w:p w14:paraId="21E9DF3E">
      <w:pPr>
        <w:spacing w:before="100" w:beforeAutospacing="1"/>
        <w:rPr>
          <w:rFonts w:hint="eastAsia" w:ascii="仿宋" w:hAnsi="仿宋" w:eastAsia="仿宋" w:cs="仿宋"/>
          <w:sz w:val="28"/>
          <w:szCs w:val="28"/>
        </w:rPr>
      </w:pPr>
    </w:p>
    <w:p w14:paraId="321F8BC1">
      <w:pPr>
        <w:spacing w:before="100" w:beforeAutospacing="1"/>
        <w:rPr>
          <w:rFonts w:hint="eastAsia" w:ascii="仿宋" w:hAnsi="仿宋" w:eastAsia="仿宋" w:cs="仿宋"/>
          <w:sz w:val="28"/>
          <w:szCs w:val="28"/>
        </w:rPr>
      </w:pPr>
    </w:p>
    <w:p w14:paraId="0DE45032">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14:paraId="4C7263D6">
      <w:pPr>
        <w:jc w:val="center"/>
        <w:rPr>
          <w:rFonts w:hint="eastAsia" w:ascii="仿宋" w:hAnsi="仿宋" w:eastAsia="仿宋" w:cs="仿宋"/>
          <w:b/>
          <w:bCs/>
          <w:szCs w:val="32"/>
        </w:rPr>
      </w:pPr>
      <w:r>
        <w:rPr>
          <w:rFonts w:hint="eastAsia" w:ascii="仿宋" w:hAnsi="仿宋" w:eastAsia="仿宋" w:cs="仿宋"/>
          <w:b/>
          <w:bCs/>
          <w:szCs w:val="32"/>
          <w:lang w:eastAsia="zh-CN"/>
        </w:rPr>
        <w:t>11050171工程钢结构</w:t>
      </w:r>
      <w:r>
        <w:rPr>
          <w:rFonts w:hint="eastAsia" w:ascii="仿宋" w:hAnsi="仿宋" w:eastAsia="仿宋" w:cs="仿宋"/>
          <w:b/>
          <w:bCs/>
          <w:szCs w:val="32"/>
          <w:lang w:val="en-US" w:eastAsia="zh-CN"/>
        </w:rPr>
        <w:t>专业</w:t>
      </w:r>
      <w:r>
        <w:rPr>
          <w:rFonts w:hint="eastAsia" w:ascii="仿宋" w:hAnsi="仿宋" w:eastAsia="仿宋" w:cs="仿宋"/>
          <w:b/>
          <w:bCs/>
          <w:szCs w:val="32"/>
        </w:rPr>
        <w:t>分包</w:t>
      </w:r>
    </w:p>
    <w:p w14:paraId="0E251B45">
      <w:pPr>
        <w:jc w:val="center"/>
        <w:rPr>
          <w:rFonts w:hint="eastAsia" w:ascii="仿宋" w:hAnsi="仿宋" w:eastAsia="仿宋" w:cs="仿宋"/>
          <w:b/>
          <w:bCs/>
          <w:szCs w:val="32"/>
        </w:rPr>
      </w:pPr>
      <w:r>
        <w:rPr>
          <w:rFonts w:hint="eastAsia" w:ascii="仿宋" w:hAnsi="仿宋" w:eastAsia="仿宋" w:cs="仿宋"/>
          <w:b/>
          <w:bCs/>
          <w:szCs w:val="32"/>
        </w:rPr>
        <w:t>竞争性比选评审办法</w:t>
      </w:r>
    </w:p>
    <w:p w14:paraId="591BC947">
      <w:pPr>
        <w:jc w:val="center"/>
        <w:rPr>
          <w:rFonts w:hint="eastAsia" w:ascii="仿宋" w:hAnsi="仿宋" w:eastAsia="仿宋" w:cs="仿宋"/>
          <w:b/>
          <w:bCs/>
          <w:szCs w:val="32"/>
        </w:rPr>
      </w:pPr>
    </w:p>
    <w:p w14:paraId="2D1B75B7">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1"/>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14:paraId="4F2F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14:paraId="34CF7E63">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编号</w:t>
            </w:r>
          </w:p>
        </w:tc>
        <w:tc>
          <w:tcPr>
            <w:tcW w:w="2027" w:type="dxa"/>
            <w:noWrap w:val="0"/>
            <w:vAlign w:val="center"/>
          </w:tcPr>
          <w:p w14:paraId="508D2FA3">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竞价项目</w:t>
            </w:r>
          </w:p>
        </w:tc>
        <w:tc>
          <w:tcPr>
            <w:tcW w:w="3623" w:type="dxa"/>
            <w:noWrap w:val="0"/>
            <w:vAlign w:val="center"/>
          </w:tcPr>
          <w:p w14:paraId="1FD5DED5">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评审事项及标准</w:t>
            </w:r>
          </w:p>
        </w:tc>
        <w:tc>
          <w:tcPr>
            <w:tcW w:w="2167" w:type="dxa"/>
            <w:noWrap w:val="0"/>
            <w:vAlign w:val="center"/>
          </w:tcPr>
          <w:p w14:paraId="0E4B559F">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是否满足要求(是打√或否打×)</w:t>
            </w:r>
          </w:p>
        </w:tc>
      </w:tr>
      <w:tr w14:paraId="7FA6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14:paraId="348CF5BB">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027" w:type="dxa"/>
            <w:noWrap w:val="0"/>
            <w:vAlign w:val="center"/>
          </w:tcPr>
          <w:p w14:paraId="3E219124">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竞价人组织机构</w:t>
            </w:r>
          </w:p>
        </w:tc>
        <w:tc>
          <w:tcPr>
            <w:tcW w:w="3623" w:type="dxa"/>
            <w:noWrap w:val="0"/>
            <w:vAlign w:val="center"/>
          </w:tcPr>
          <w:p w14:paraId="037C23E2">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1、各竞价人须附拟任项目人员包括：项目负责人、技术负责人、专职安全员、质量员、资料员、试验员、各班组负责人等，具体要求按后附表填报及承诺；</w:t>
            </w:r>
          </w:p>
          <w:p w14:paraId="755D84BF">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2、资质证书副本、营业执照副本、安全生产许可证副本复印件盖鲜章。</w:t>
            </w:r>
          </w:p>
        </w:tc>
        <w:tc>
          <w:tcPr>
            <w:tcW w:w="2167" w:type="dxa"/>
            <w:noWrap w:val="0"/>
            <w:vAlign w:val="center"/>
          </w:tcPr>
          <w:p w14:paraId="513FC586">
            <w:pPr>
              <w:adjustRightInd w:val="0"/>
              <w:snapToGrid w:val="0"/>
              <w:spacing w:line="300" w:lineRule="exact"/>
              <w:ind w:left="640" w:leftChars="200" w:right="480"/>
              <w:jc w:val="center"/>
              <w:rPr>
                <w:rFonts w:hint="eastAsia" w:ascii="仿宋" w:hAnsi="仿宋" w:eastAsia="仿宋" w:cs="仿宋"/>
                <w:szCs w:val="21"/>
              </w:rPr>
            </w:pPr>
          </w:p>
        </w:tc>
      </w:tr>
      <w:tr w14:paraId="0DAD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14:paraId="3A753915">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817" w:type="dxa"/>
            <w:gridSpan w:val="3"/>
            <w:noWrap w:val="0"/>
            <w:vAlign w:val="center"/>
          </w:tcPr>
          <w:p w14:paraId="75F962CE">
            <w:pPr>
              <w:adjustRightInd w:val="0"/>
              <w:snapToGrid w:val="0"/>
              <w:spacing w:line="300" w:lineRule="exact"/>
              <w:ind w:left="640" w:leftChars="200" w:right="480"/>
              <w:jc w:val="center"/>
              <w:rPr>
                <w:rFonts w:hint="eastAsia" w:ascii="仿宋" w:hAnsi="仿宋" w:eastAsia="仿宋" w:cs="仿宋"/>
                <w:szCs w:val="21"/>
              </w:rPr>
            </w:pPr>
            <w:r>
              <w:rPr>
                <w:rFonts w:hint="eastAsia" w:ascii="仿宋" w:hAnsi="仿宋" w:eastAsia="仿宋" w:cs="仿宋"/>
                <w:b w:val="0"/>
                <w:bCs w:val="0"/>
                <w:sz w:val="21"/>
                <w:szCs w:val="21"/>
              </w:rPr>
              <w:t>竞价人对竞价规则的响应及承诺</w:t>
            </w:r>
          </w:p>
        </w:tc>
      </w:tr>
      <w:tr w14:paraId="5DB3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14:paraId="40D8559C">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2027" w:type="dxa"/>
            <w:noWrap w:val="0"/>
            <w:vAlign w:val="center"/>
          </w:tcPr>
          <w:p w14:paraId="2BAA1D95">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质量</w:t>
            </w:r>
          </w:p>
        </w:tc>
        <w:tc>
          <w:tcPr>
            <w:tcW w:w="3623" w:type="dxa"/>
            <w:noWrap w:val="0"/>
            <w:vAlign w:val="center"/>
          </w:tcPr>
          <w:p w14:paraId="1DF705DA">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竞价书中质量承诺：满足设计及规范要求</w:t>
            </w:r>
          </w:p>
        </w:tc>
        <w:tc>
          <w:tcPr>
            <w:tcW w:w="2167" w:type="dxa"/>
            <w:noWrap w:val="0"/>
            <w:vAlign w:val="center"/>
          </w:tcPr>
          <w:p w14:paraId="346F677D">
            <w:pPr>
              <w:adjustRightInd w:val="0"/>
              <w:snapToGrid w:val="0"/>
              <w:spacing w:line="300" w:lineRule="exact"/>
              <w:ind w:left="640" w:leftChars="200" w:right="480"/>
              <w:jc w:val="center"/>
              <w:rPr>
                <w:rFonts w:hint="eastAsia" w:ascii="仿宋" w:hAnsi="仿宋" w:eastAsia="仿宋" w:cs="仿宋"/>
                <w:szCs w:val="21"/>
              </w:rPr>
            </w:pPr>
          </w:p>
        </w:tc>
      </w:tr>
      <w:tr w14:paraId="337C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14:paraId="101990DF">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2027" w:type="dxa"/>
            <w:noWrap w:val="0"/>
            <w:vAlign w:val="center"/>
          </w:tcPr>
          <w:p w14:paraId="529DBF20">
            <w:pPr>
              <w:adjustRightInd w:val="0"/>
              <w:snapToGrid w:val="0"/>
              <w:spacing w:line="300" w:lineRule="exact"/>
              <w:ind w:right="47"/>
              <w:jc w:val="center"/>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工期</w:t>
            </w:r>
          </w:p>
        </w:tc>
        <w:tc>
          <w:tcPr>
            <w:tcW w:w="3623" w:type="dxa"/>
            <w:noWrap w:val="0"/>
            <w:vAlign w:val="center"/>
          </w:tcPr>
          <w:p w14:paraId="3518A422">
            <w:pPr>
              <w:adjustRightInd w:val="0"/>
              <w:snapToGrid w:val="0"/>
              <w:spacing w:line="300" w:lineRule="exact"/>
              <w:ind w:right="47"/>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 xml:space="preserve"> </w:t>
            </w:r>
            <w:r>
              <w:rPr>
                <w:rFonts w:hint="eastAsia" w:ascii="仿宋" w:hAnsi="仿宋" w:eastAsia="仿宋" w:cs="仿宋"/>
                <w:b w:val="0"/>
                <w:bCs w:val="0"/>
                <w:sz w:val="21"/>
                <w:szCs w:val="21"/>
                <w:highlight w:val="none"/>
                <w:lang w:val="en-US" w:eastAsia="zh-CN"/>
              </w:rPr>
              <w:t>90日历天</w:t>
            </w:r>
            <w:r>
              <w:rPr>
                <w:rFonts w:hint="eastAsia" w:ascii="仿宋" w:hAnsi="仿宋" w:eastAsia="仿宋" w:cs="仿宋"/>
                <w:b w:val="0"/>
                <w:bCs w:val="0"/>
                <w:sz w:val="21"/>
                <w:szCs w:val="21"/>
                <w:highlight w:val="none"/>
              </w:rPr>
              <w:t>(含节假日)</w:t>
            </w:r>
          </w:p>
        </w:tc>
        <w:tc>
          <w:tcPr>
            <w:tcW w:w="2167" w:type="dxa"/>
            <w:noWrap w:val="0"/>
            <w:vAlign w:val="center"/>
          </w:tcPr>
          <w:p w14:paraId="24856CB9">
            <w:pPr>
              <w:adjustRightInd w:val="0"/>
              <w:snapToGrid w:val="0"/>
              <w:spacing w:line="300" w:lineRule="exact"/>
              <w:ind w:left="640" w:leftChars="200" w:right="480"/>
              <w:jc w:val="center"/>
              <w:rPr>
                <w:rFonts w:hint="eastAsia" w:ascii="仿宋" w:hAnsi="仿宋" w:eastAsia="仿宋" w:cs="仿宋"/>
                <w:szCs w:val="21"/>
              </w:rPr>
            </w:pPr>
          </w:p>
        </w:tc>
      </w:tr>
      <w:tr w14:paraId="3C22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0" w:type="dxa"/>
            <w:noWrap w:val="0"/>
            <w:vAlign w:val="center"/>
          </w:tcPr>
          <w:p w14:paraId="4468B1F5">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2027" w:type="dxa"/>
            <w:noWrap w:val="0"/>
            <w:vAlign w:val="center"/>
          </w:tcPr>
          <w:p w14:paraId="55B8D662">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履约担保</w:t>
            </w:r>
          </w:p>
        </w:tc>
        <w:tc>
          <w:tcPr>
            <w:tcW w:w="3623" w:type="dxa"/>
            <w:noWrap w:val="0"/>
            <w:vAlign w:val="center"/>
          </w:tcPr>
          <w:p w14:paraId="79561721">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含税合同价的</w:t>
            </w:r>
            <w:r>
              <w:rPr>
                <w:rFonts w:hint="eastAsia" w:ascii="仿宋" w:hAnsi="仿宋" w:eastAsia="仿宋" w:cs="仿宋"/>
                <w:b w:val="0"/>
                <w:bCs w:val="0"/>
                <w:sz w:val="21"/>
                <w:szCs w:val="21"/>
                <w:lang w:val="en-US" w:eastAsia="zh-CN"/>
              </w:rPr>
              <w:t>10</w:t>
            </w:r>
            <w:r>
              <w:rPr>
                <w:rFonts w:hint="eastAsia" w:ascii="仿宋" w:hAnsi="仿宋" w:eastAsia="仿宋" w:cs="仿宋"/>
                <w:b w:val="0"/>
                <w:bCs w:val="0"/>
                <w:sz w:val="21"/>
                <w:szCs w:val="21"/>
              </w:rPr>
              <w:t>%。</w:t>
            </w:r>
          </w:p>
        </w:tc>
        <w:tc>
          <w:tcPr>
            <w:tcW w:w="2167" w:type="dxa"/>
            <w:noWrap w:val="0"/>
            <w:vAlign w:val="center"/>
          </w:tcPr>
          <w:p w14:paraId="23787BD3">
            <w:pPr>
              <w:adjustRightInd w:val="0"/>
              <w:snapToGrid w:val="0"/>
              <w:spacing w:line="300" w:lineRule="exact"/>
              <w:ind w:left="640" w:leftChars="200" w:right="480"/>
              <w:jc w:val="center"/>
              <w:rPr>
                <w:rFonts w:hint="eastAsia" w:ascii="仿宋" w:hAnsi="仿宋" w:eastAsia="仿宋" w:cs="仿宋"/>
                <w:szCs w:val="21"/>
              </w:rPr>
            </w:pPr>
          </w:p>
        </w:tc>
      </w:tr>
    </w:tbl>
    <w:p w14:paraId="2D1D00F8">
      <w:pPr>
        <w:jc w:val="both"/>
        <w:rPr>
          <w:rFonts w:hint="eastAsia" w:ascii="仿宋" w:hAnsi="仿宋" w:eastAsia="仿宋" w:cs="仿宋"/>
          <w:b/>
          <w:sz w:val="24"/>
        </w:rPr>
      </w:pPr>
      <w:r>
        <w:rPr>
          <w:rFonts w:hint="eastAsia" w:ascii="仿宋" w:hAnsi="仿宋" w:eastAsia="仿宋" w:cs="仿宋"/>
          <w:b/>
          <w:sz w:val="24"/>
        </w:rPr>
        <w:t xml:space="preserve">  </w:t>
      </w:r>
    </w:p>
    <w:p w14:paraId="18787F91">
      <w:pPr>
        <w:adjustRightInd w:val="0"/>
        <w:snapToGrid w:val="0"/>
        <w:spacing w:before="100" w:beforeAutospacing="1"/>
        <w:jc w:val="left"/>
        <w:rPr>
          <w:rFonts w:hint="eastAsia" w:ascii="仿宋" w:hAnsi="仿宋" w:eastAsia="仿宋" w:cs="仿宋"/>
          <w:b/>
          <w:bCs/>
          <w:sz w:val="28"/>
          <w:szCs w:val="28"/>
        </w:rPr>
      </w:pPr>
    </w:p>
    <w:p w14:paraId="6E811181">
      <w:pPr>
        <w:adjustRightInd w:val="0"/>
        <w:snapToGrid w:val="0"/>
        <w:spacing w:before="100" w:beforeAutospacing="1"/>
        <w:jc w:val="left"/>
        <w:rPr>
          <w:rFonts w:hint="eastAsia" w:ascii="仿宋" w:hAnsi="仿宋" w:eastAsia="仿宋" w:cs="仿宋"/>
          <w:b/>
          <w:bCs/>
          <w:sz w:val="28"/>
          <w:szCs w:val="28"/>
        </w:rPr>
      </w:pPr>
    </w:p>
    <w:p w14:paraId="2790AD28">
      <w:pPr>
        <w:adjustRightInd w:val="0"/>
        <w:snapToGrid w:val="0"/>
        <w:spacing w:before="100" w:beforeAutospacing="1"/>
        <w:jc w:val="left"/>
        <w:rPr>
          <w:rFonts w:hint="eastAsia" w:ascii="仿宋" w:hAnsi="仿宋" w:eastAsia="仿宋" w:cs="仿宋"/>
          <w:b/>
          <w:bCs/>
          <w:sz w:val="28"/>
          <w:szCs w:val="28"/>
        </w:rPr>
      </w:pPr>
    </w:p>
    <w:p w14:paraId="13170EE4">
      <w:pPr>
        <w:adjustRightInd w:val="0"/>
        <w:snapToGrid w:val="0"/>
        <w:spacing w:before="100" w:beforeAutospacing="1"/>
        <w:jc w:val="left"/>
        <w:rPr>
          <w:rFonts w:hint="eastAsia" w:ascii="仿宋" w:hAnsi="仿宋" w:eastAsia="仿宋" w:cs="仿宋"/>
          <w:b/>
          <w:bCs/>
          <w:sz w:val="28"/>
          <w:szCs w:val="28"/>
        </w:rPr>
      </w:pPr>
    </w:p>
    <w:p w14:paraId="536F5B54">
      <w:pPr>
        <w:adjustRightInd w:val="0"/>
        <w:snapToGrid w:val="0"/>
        <w:spacing w:before="100" w:beforeAutospacing="1"/>
        <w:jc w:val="left"/>
        <w:rPr>
          <w:rFonts w:hint="eastAsia" w:ascii="仿宋" w:hAnsi="仿宋" w:eastAsia="仿宋" w:cs="仿宋"/>
          <w:b/>
          <w:bCs/>
          <w:sz w:val="28"/>
          <w:szCs w:val="28"/>
        </w:rPr>
      </w:pPr>
    </w:p>
    <w:p w14:paraId="65766381">
      <w:pPr>
        <w:adjustRightInd w:val="0"/>
        <w:snapToGrid w:val="0"/>
        <w:spacing w:before="100" w:beforeAutospacing="1"/>
        <w:jc w:val="left"/>
        <w:rPr>
          <w:rFonts w:hint="eastAsia" w:ascii="仿宋" w:hAnsi="仿宋" w:eastAsia="仿宋" w:cs="仿宋"/>
          <w:b/>
          <w:bCs/>
          <w:sz w:val="28"/>
          <w:szCs w:val="28"/>
        </w:rPr>
      </w:pPr>
    </w:p>
    <w:p w14:paraId="1B77E6C4">
      <w:pPr>
        <w:adjustRightInd w:val="0"/>
        <w:snapToGrid w:val="0"/>
        <w:spacing w:line="360" w:lineRule="auto"/>
        <w:jc w:val="left"/>
        <w:rPr>
          <w:rFonts w:hint="eastAsia"/>
        </w:rPr>
      </w:pPr>
      <w:r>
        <w:rPr>
          <w:rFonts w:hint="eastAsia" w:ascii="仿宋" w:hAnsi="仿宋" w:eastAsia="仿宋" w:cs="仿宋"/>
          <w:b/>
          <w:bCs/>
          <w:sz w:val="28"/>
          <w:szCs w:val="28"/>
        </w:rPr>
        <w:br w:type="textWrapping"/>
      </w:r>
      <w:r>
        <w:rPr>
          <w:rFonts w:hint="eastAsia" w:ascii="仿宋" w:hAnsi="仿宋" w:eastAsia="仿宋" w:cs="仿宋"/>
          <w:b/>
          <w:bCs/>
          <w:sz w:val="28"/>
          <w:szCs w:val="28"/>
        </w:rPr>
        <w:t>二、评审办法</w:t>
      </w:r>
    </w:p>
    <w:tbl>
      <w:tblPr>
        <w:tblStyle w:val="11"/>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14:paraId="3D4A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14:paraId="0BF03206">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1E9B31B7">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3A0551B7">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14:paraId="0CF3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14:paraId="6DF4C66F">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2493D950">
            <w:pPr>
              <w:jc w:val="center"/>
              <w:rPr>
                <w:rFonts w:hint="eastAsia" w:ascii="仿宋" w:hAnsi="仿宋" w:eastAsia="仿宋" w:cs="仿宋"/>
                <w:kern w:val="0"/>
                <w:sz w:val="21"/>
                <w:szCs w:val="21"/>
              </w:rPr>
            </w:pPr>
            <w:r>
              <w:rPr>
                <w:rFonts w:hint="eastAsia" w:ascii="仿宋" w:hAnsi="仿宋" w:eastAsia="仿宋" w:cs="仿宋"/>
                <w:kern w:val="0"/>
                <w:sz w:val="21"/>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2AE47EC0">
            <w:pPr>
              <w:jc w:val="center"/>
              <w:rPr>
                <w:rFonts w:hint="eastAsia" w:ascii="仿宋" w:hAnsi="仿宋" w:eastAsia="仿宋" w:cs="仿宋"/>
                <w:kern w:val="0"/>
                <w:sz w:val="21"/>
                <w:szCs w:val="21"/>
              </w:rPr>
            </w:pPr>
            <w:r>
              <w:rPr>
                <w:rFonts w:hint="eastAsia" w:ascii="仿宋" w:hAnsi="仿宋" w:eastAsia="仿宋" w:cs="仿宋"/>
                <w:kern w:val="0"/>
                <w:sz w:val="21"/>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190A7A7F">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37D0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4FC7311F">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771C0870">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0CB5BD99">
            <w:pPr>
              <w:jc w:val="center"/>
              <w:rPr>
                <w:rFonts w:hint="eastAsia" w:ascii="仿宋" w:hAnsi="仿宋" w:eastAsia="仿宋" w:cs="仿宋"/>
                <w:kern w:val="0"/>
                <w:sz w:val="21"/>
                <w:szCs w:val="21"/>
              </w:rPr>
            </w:pPr>
            <w:r>
              <w:rPr>
                <w:rFonts w:hint="eastAsia" w:ascii="仿宋" w:hAnsi="仿宋" w:eastAsia="仿宋" w:cs="仿宋"/>
                <w:kern w:val="0"/>
                <w:sz w:val="21"/>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30A17875">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3FD1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6ED9DBFE">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1481A540">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1275EA0E">
            <w:pPr>
              <w:jc w:val="center"/>
              <w:rPr>
                <w:rFonts w:hint="eastAsia" w:ascii="仿宋" w:hAnsi="仿宋" w:eastAsia="仿宋" w:cs="仿宋"/>
                <w:kern w:val="0"/>
                <w:sz w:val="21"/>
                <w:szCs w:val="21"/>
              </w:rPr>
            </w:pPr>
            <w:r>
              <w:rPr>
                <w:rFonts w:hint="eastAsia" w:ascii="仿宋" w:hAnsi="仿宋" w:eastAsia="仿宋" w:cs="仿宋"/>
                <w:kern w:val="0"/>
                <w:sz w:val="21"/>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0BAAF5B9">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2346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5B293AAB">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08F1CB7A">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5E0A8E3B">
            <w:pPr>
              <w:jc w:val="center"/>
              <w:rPr>
                <w:rFonts w:hint="eastAsia" w:ascii="仿宋" w:hAnsi="仿宋" w:eastAsia="仿宋" w:cs="仿宋"/>
                <w:kern w:val="0"/>
                <w:sz w:val="21"/>
                <w:szCs w:val="21"/>
              </w:rPr>
            </w:pPr>
            <w:r>
              <w:rPr>
                <w:rFonts w:hint="eastAsia" w:ascii="仿宋" w:hAnsi="仿宋" w:eastAsia="仿宋" w:cs="仿宋"/>
                <w:kern w:val="0"/>
                <w:sz w:val="21"/>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10BBBEEC">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1104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12F5F5F7">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50C16D42">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2E4BCBD1">
            <w:pPr>
              <w:jc w:val="center"/>
              <w:rPr>
                <w:rFonts w:hint="eastAsia" w:ascii="仿宋" w:hAnsi="仿宋" w:eastAsia="仿宋" w:cs="仿宋"/>
                <w:kern w:val="0"/>
                <w:sz w:val="21"/>
                <w:szCs w:val="21"/>
              </w:rPr>
            </w:pPr>
            <w:r>
              <w:rPr>
                <w:rFonts w:hint="eastAsia" w:ascii="仿宋" w:hAnsi="仿宋" w:eastAsia="仿宋" w:cs="仿宋"/>
                <w:kern w:val="0"/>
                <w:sz w:val="21"/>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60C498B1">
            <w:pPr>
              <w:jc w:val="center"/>
              <w:rPr>
                <w:rFonts w:hint="eastAsia" w:ascii="仿宋" w:hAnsi="仿宋" w:eastAsia="仿宋" w:cs="仿宋"/>
                <w:kern w:val="0"/>
                <w:sz w:val="21"/>
                <w:szCs w:val="21"/>
              </w:rPr>
            </w:pPr>
            <w:r>
              <w:rPr>
                <w:rFonts w:hint="eastAsia" w:ascii="仿宋" w:hAnsi="仿宋" w:eastAsia="仿宋" w:cs="仿宋"/>
                <w:kern w:val="0"/>
                <w:sz w:val="21"/>
                <w:szCs w:val="21"/>
              </w:rPr>
              <w:t>现场查询是否为分包人工程类资源库中单位且符合竞价文件中规定的其他实质性要求。</w:t>
            </w:r>
          </w:p>
        </w:tc>
      </w:tr>
      <w:tr w14:paraId="4AE9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14:paraId="3619A6DD">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2D94CF3A">
            <w:pPr>
              <w:jc w:val="center"/>
              <w:rPr>
                <w:rFonts w:hint="eastAsia" w:ascii="仿宋" w:hAnsi="仿宋" w:eastAsia="仿宋" w:cs="仿宋"/>
                <w:kern w:val="0"/>
                <w:sz w:val="21"/>
                <w:szCs w:val="21"/>
              </w:rPr>
            </w:pPr>
            <w:r>
              <w:rPr>
                <w:rFonts w:hint="eastAsia" w:ascii="仿宋" w:hAnsi="仿宋" w:eastAsia="仿宋" w:cs="仿宋"/>
                <w:kern w:val="0"/>
                <w:sz w:val="21"/>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63CEC389">
            <w:pPr>
              <w:jc w:val="center"/>
              <w:rPr>
                <w:rFonts w:hint="eastAsia" w:ascii="仿宋" w:hAnsi="仿宋" w:eastAsia="仿宋" w:cs="仿宋"/>
                <w:kern w:val="0"/>
                <w:sz w:val="21"/>
                <w:szCs w:val="21"/>
              </w:rPr>
            </w:pPr>
            <w:r>
              <w:rPr>
                <w:rFonts w:hint="eastAsia" w:ascii="仿宋" w:hAnsi="仿宋" w:eastAsia="仿宋" w:cs="仿宋"/>
                <w:kern w:val="0"/>
                <w:sz w:val="21"/>
                <w:szCs w:val="21"/>
              </w:rPr>
              <w:t>不含税报价最低价者中标</w:t>
            </w:r>
          </w:p>
        </w:tc>
      </w:tr>
      <w:tr w14:paraId="2B3D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14:paraId="0992A5AB">
            <w:pPr>
              <w:jc w:val="center"/>
              <w:rPr>
                <w:rFonts w:hint="eastAsia" w:ascii="仿宋" w:hAnsi="仿宋" w:eastAsia="仿宋" w:cs="仿宋"/>
                <w:kern w:val="0"/>
                <w:sz w:val="21"/>
                <w:szCs w:val="21"/>
              </w:rPr>
            </w:pPr>
            <w:r>
              <w:rPr>
                <w:rFonts w:hint="eastAsia" w:ascii="仿宋" w:hAnsi="仿宋" w:eastAsia="仿宋" w:cs="仿宋"/>
                <w:kern w:val="0"/>
                <w:sz w:val="21"/>
                <w:szCs w:val="21"/>
              </w:rPr>
              <w:t>备注：如竞价人恶意低价中标，邀请人有权要求竞价人缴纳中标金额的 50 %作为工程顺利施工的保证金，在工程验收合格后无息退还给竞价人，如竞价人拒不接受，邀请人将选择其他备选竞价人为分包单位。</w:t>
            </w:r>
          </w:p>
        </w:tc>
      </w:tr>
    </w:tbl>
    <w:p w14:paraId="7A960867">
      <w:pPr>
        <w:spacing w:before="100" w:beforeAutospacing="1" w:line="360" w:lineRule="auto"/>
        <w:rPr>
          <w:rFonts w:hint="eastAsia" w:ascii="仿宋" w:hAnsi="仿宋" w:eastAsia="仿宋" w:cs="仿宋"/>
          <w:b/>
          <w:szCs w:val="32"/>
        </w:rPr>
      </w:pPr>
    </w:p>
    <w:p w14:paraId="7CFA6419">
      <w:pPr>
        <w:jc w:val="center"/>
        <w:rPr>
          <w:rFonts w:hint="eastAsia" w:ascii="仿宋" w:hAnsi="仿宋" w:eastAsia="仿宋" w:cs="仿宋"/>
          <w:b/>
          <w:szCs w:val="32"/>
        </w:rPr>
      </w:pPr>
    </w:p>
    <w:p w14:paraId="67CDD650">
      <w:pPr>
        <w:jc w:val="center"/>
        <w:rPr>
          <w:rFonts w:hint="eastAsia" w:ascii="仿宋" w:hAnsi="仿宋" w:eastAsia="仿宋" w:cs="仿宋"/>
          <w:b/>
          <w:szCs w:val="32"/>
        </w:rPr>
      </w:pPr>
    </w:p>
    <w:p w14:paraId="5773855C">
      <w:pPr>
        <w:pStyle w:val="3"/>
        <w:rPr>
          <w:rFonts w:hint="eastAsia" w:ascii="仿宋" w:hAnsi="仿宋" w:eastAsia="仿宋" w:cs="仿宋"/>
        </w:rPr>
      </w:pPr>
    </w:p>
    <w:p w14:paraId="6C6DFB80">
      <w:pPr>
        <w:jc w:val="center"/>
        <w:rPr>
          <w:rFonts w:hint="eastAsia" w:ascii="仿宋" w:hAnsi="仿宋" w:eastAsia="仿宋" w:cs="仿宋"/>
          <w:b/>
          <w:szCs w:val="32"/>
        </w:rPr>
      </w:pPr>
    </w:p>
    <w:p w14:paraId="47C94D69">
      <w:pPr>
        <w:spacing w:before="100" w:beforeAutospacing="1" w:line="360" w:lineRule="auto"/>
        <w:rPr>
          <w:rFonts w:hint="eastAsia" w:ascii="仿宋" w:hAnsi="仿宋" w:eastAsia="仿宋" w:cs="仿宋"/>
          <w:sz w:val="28"/>
          <w:szCs w:val="32"/>
        </w:rPr>
      </w:pPr>
    </w:p>
    <w:p w14:paraId="02B9F401">
      <w:pPr>
        <w:spacing w:before="100" w:beforeAutospacing="1" w:line="360" w:lineRule="auto"/>
        <w:rPr>
          <w:rFonts w:hint="eastAsia" w:ascii="仿宋" w:hAnsi="仿宋" w:eastAsia="仿宋" w:cs="仿宋"/>
          <w:sz w:val="28"/>
          <w:szCs w:val="32"/>
        </w:rPr>
      </w:pPr>
    </w:p>
    <w:p w14:paraId="2F6D8EE6">
      <w:pPr>
        <w:spacing w:before="100" w:beforeAutospacing="1" w:line="360" w:lineRule="auto"/>
        <w:rPr>
          <w:rFonts w:hint="eastAsia" w:ascii="仿宋" w:hAnsi="仿宋" w:eastAsia="仿宋" w:cs="仿宋"/>
          <w:sz w:val="28"/>
          <w:szCs w:val="32"/>
        </w:rPr>
      </w:pPr>
    </w:p>
    <w:p w14:paraId="63E9779B">
      <w:pPr>
        <w:spacing w:before="100" w:beforeAutospacing="1" w:line="360" w:lineRule="auto"/>
        <w:rPr>
          <w:rFonts w:hint="eastAsia" w:ascii="仿宋" w:hAnsi="仿宋" w:eastAsia="仿宋" w:cs="仿宋"/>
          <w:sz w:val="28"/>
          <w:szCs w:val="32"/>
        </w:rPr>
      </w:pPr>
    </w:p>
    <w:p w14:paraId="4F1C1FF3">
      <w:pPr>
        <w:spacing w:before="100" w:beforeAutospacing="1" w:line="360" w:lineRule="auto"/>
        <w:rPr>
          <w:rFonts w:hint="eastAsia" w:ascii="仿宋" w:hAnsi="仿宋" w:eastAsia="仿宋" w:cs="仿宋"/>
          <w:sz w:val="28"/>
          <w:szCs w:val="32"/>
        </w:rPr>
      </w:pPr>
    </w:p>
    <w:p w14:paraId="675A89DE">
      <w:pPr>
        <w:spacing w:before="100" w:beforeAutospacing="1" w:line="360" w:lineRule="auto"/>
        <w:rPr>
          <w:rFonts w:hint="eastAsia" w:ascii="仿宋" w:hAnsi="仿宋" w:eastAsia="仿宋" w:cs="仿宋"/>
          <w:sz w:val="28"/>
          <w:szCs w:val="32"/>
          <w:lang w:val="en-US" w:eastAsia="zh-CN"/>
        </w:rPr>
      </w:pPr>
      <w:r>
        <w:rPr>
          <w:rFonts w:hint="eastAsia" w:ascii="仿宋" w:hAnsi="仿宋" w:eastAsia="仿宋" w:cs="仿宋"/>
          <w:sz w:val="28"/>
          <w:szCs w:val="32"/>
        </w:rPr>
        <w:t>附件</w:t>
      </w:r>
      <w:r>
        <w:rPr>
          <w:rFonts w:hint="eastAsia" w:ascii="仿宋" w:hAnsi="仿宋" w:eastAsia="仿宋" w:cs="仿宋"/>
          <w:sz w:val="28"/>
          <w:szCs w:val="32"/>
          <w:lang w:val="en-US" w:eastAsia="zh-CN"/>
        </w:rPr>
        <w:t>二</w:t>
      </w:r>
    </w:p>
    <w:p w14:paraId="33F95B09">
      <w:pPr>
        <w:spacing w:line="480" w:lineRule="auto"/>
        <w:jc w:val="center"/>
        <w:outlineLvl w:val="0"/>
        <w:rPr>
          <w:rFonts w:hint="eastAsia" w:ascii="仿宋" w:hAnsi="仿宋" w:eastAsia="仿宋" w:cs="仿宋"/>
          <w:b/>
          <w:sz w:val="44"/>
          <w:szCs w:val="44"/>
        </w:rPr>
      </w:pPr>
      <w:r>
        <w:rPr>
          <w:rFonts w:hint="eastAsia" w:ascii="仿宋" w:hAnsi="仿宋" w:eastAsia="仿宋" w:cs="仿宋"/>
          <w:b/>
          <w:bCs w:val="0"/>
          <w:kern w:val="2"/>
          <w:sz w:val="44"/>
          <w:szCs w:val="44"/>
          <w:lang w:eastAsia="zh-CN" w:bidi="ar"/>
        </w:rPr>
        <w:t>11050171工程</w:t>
      </w:r>
      <w:r>
        <w:rPr>
          <w:rFonts w:hint="eastAsia" w:ascii="仿宋" w:hAnsi="仿宋" w:eastAsia="仿宋" w:cs="仿宋"/>
          <w:b/>
          <w:sz w:val="44"/>
          <w:szCs w:val="44"/>
          <w:lang w:val="en-US" w:eastAsia="zh-CN"/>
        </w:rPr>
        <w:t>钢结构</w:t>
      </w:r>
    </w:p>
    <w:p w14:paraId="38084795">
      <w:pPr>
        <w:jc w:val="center"/>
        <w:rPr>
          <w:rFonts w:hint="eastAsia" w:ascii="仿宋" w:hAnsi="仿宋" w:eastAsia="仿宋" w:cs="仿宋"/>
          <w:b/>
          <w:bCs/>
          <w:sz w:val="48"/>
          <w:szCs w:val="48"/>
        </w:rPr>
      </w:pPr>
    </w:p>
    <w:p w14:paraId="515C19EC">
      <w:pPr>
        <w:jc w:val="center"/>
        <w:rPr>
          <w:rFonts w:hint="eastAsia" w:ascii="仿宋" w:hAnsi="仿宋" w:eastAsia="仿宋" w:cs="仿宋"/>
          <w:b/>
          <w:bCs/>
          <w:sz w:val="48"/>
          <w:szCs w:val="48"/>
        </w:rPr>
      </w:pPr>
    </w:p>
    <w:p w14:paraId="75BAB89E">
      <w:pPr>
        <w:jc w:val="center"/>
        <w:rPr>
          <w:rFonts w:hint="eastAsia" w:ascii="仿宋" w:hAnsi="仿宋" w:eastAsia="仿宋" w:cs="仿宋"/>
          <w:b/>
          <w:bCs/>
          <w:sz w:val="48"/>
          <w:szCs w:val="48"/>
        </w:rPr>
      </w:pPr>
    </w:p>
    <w:p w14:paraId="2BB97CDD">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专</w:t>
      </w:r>
    </w:p>
    <w:p w14:paraId="2D0DC299">
      <w:pPr>
        <w:spacing w:line="360" w:lineRule="auto"/>
        <w:jc w:val="center"/>
        <w:outlineLvl w:val="0"/>
        <w:rPr>
          <w:rFonts w:hint="eastAsia" w:ascii="仿宋" w:hAnsi="仿宋" w:eastAsia="仿宋" w:cs="仿宋"/>
        </w:rPr>
      </w:pPr>
      <w:r>
        <w:rPr>
          <w:rFonts w:hint="eastAsia" w:ascii="仿宋" w:hAnsi="仿宋" w:eastAsia="仿宋" w:cs="仿宋"/>
          <w:sz w:val="84"/>
          <w:szCs w:val="84"/>
        </w:rPr>
        <w:t>业</w:t>
      </w:r>
    </w:p>
    <w:p w14:paraId="7DE42E7C">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分</w:t>
      </w:r>
    </w:p>
    <w:p w14:paraId="29CEC866">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包</w:t>
      </w:r>
    </w:p>
    <w:p w14:paraId="1F9D50E9">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合</w:t>
      </w:r>
    </w:p>
    <w:p w14:paraId="62D82FDA">
      <w:pPr>
        <w:spacing w:line="360" w:lineRule="auto"/>
        <w:jc w:val="center"/>
        <w:outlineLvl w:val="0"/>
        <w:rPr>
          <w:rFonts w:hint="eastAsia" w:ascii="仿宋" w:hAnsi="仿宋" w:eastAsia="仿宋" w:cs="仿宋"/>
          <w:b/>
          <w:bCs/>
          <w:snapToGrid w:val="0"/>
          <w:sz w:val="28"/>
          <w:szCs w:val="28"/>
        </w:rPr>
      </w:pPr>
      <w:r>
        <w:rPr>
          <w:rFonts w:hint="eastAsia" w:ascii="仿宋" w:hAnsi="仿宋" w:eastAsia="仿宋" w:cs="仿宋"/>
          <w:sz w:val="84"/>
          <w:szCs w:val="84"/>
        </w:rPr>
        <w:t>同</w:t>
      </w:r>
    </w:p>
    <w:p w14:paraId="5904AE4B">
      <w:pPr>
        <w:rPr>
          <w:rFonts w:hint="eastAsia" w:ascii="仿宋" w:hAnsi="仿宋" w:eastAsia="仿宋" w:cs="仿宋"/>
          <w:b/>
          <w:bCs/>
          <w:snapToGrid w:val="0"/>
          <w:sz w:val="28"/>
          <w:szCs w:val="28"/>
        </w:rPr>
      </w:pPr>
    </w:p>
    <w:p w14:paraId="07B07AF4">
      <w:pPr>
        <w:jc w:val="center"/>
        <w:rPr>
          <w:rFonts w:hint="eastAsia" w:ascii="仿宋" w:hAnsi="仿宋" w:eastAsia="仿宋" w:cs="仿宋"/>
          <w:b/>
          <w:bCs/>
          <w:snapToGrid w:val="0"/>
          <w:sz w:val="28"/>
          <w:szCs w:val="28"/>
        </w:rPr>
      </w:pPr>
    </w:p>
    <w:p w14:paraId="4329E777">
      <w:pPr>
        <w:jc w:val="center"/>
        <w:rPr>
          <w:rFonts w:hint="eastAsia" w:ascii="仿宋" w:hAnsi="仿宋" w:eastAsia="仿宋" w:cs="仿宋"/>
          <w:b/>
          <w:bCs/>
          <w:snapToGrid w:val="0"/>
          <w:sz w:val="28"/>
          <w:szCs w:val="28"/>
        </w:rPr>
      </w:pPr>
    </w:p>
    <w:p w14:paraId="18CCDC0A">
      <w:pPr>
        <w:jc w:val="center"/>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重庆交旅建设工程有限公司</w:t>
      </w:r>
    </w:p>
    <w:p w14:paraId="39182E8B">
      <w:pPr>
        <w:jc w:val="center"/>
        <w:rPr>
          <w:rFonts w:hint="eastAsia" w:ascii="仿宋" w:hAnsi="仿宋" w:eastAsia="仿宋" w:cs="仿宋"/>
          <w:b/>
          <w:bCs/>
          <w:snapToGrid w:val="0"/>
          <w:sz w:val="28"/>
          <w:szCs w:val="28"/>
        </w:rPr>
      </w:pPr>
      <w:r>
        <w:rPr>
          <w:rFonts w:hint="eastAsia" w:ascii="仿宋" w:hAnsi="仿宋" w:eastAsia="仿宋" w:cs="仿宋"/>
          <w:b/>
          <w:bCs/>
          <w:snapToGrid w:val="0"/>
          <w:sz w:val="28"/>
          <w:szCs w:val="28"/>
          <w:u w:val="single"/>
        </w:rPr>
        <w:t>2024</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lang w:val="en-US" w:eastAsia="zh-CN"/>
        </w:rPr>
        <w:t>9</w:t>
      </w:r>
      <w:r>
        <w:rPr>
          <w:rFonts w:hint="eastAsia" w:ascii="仿宋" w:hAnsi="仿宋" w:eastAsia="仿宋" w:cs="仿宋"/>
          <w:b/>
          <w:bCs/>
          <w:snapToGrid w:val="0"/>
          <w:sz w:val="28"/>
          <w:szCs w:val="28"/>
        </w:rPr>
        <w:t>月</w:t>
      </w:r>
      <w:r>
        <w:rPr>
          <w:rFonts w:hint="eastAsia" w:ascii="仿宋" w:hAnsi="仿宋" w:eastAsia="仿宋" w:cs="仿宋"/>
          <w:b/>
          <w:bCs/>
          <w:snapToGrid w:val="0"/>
          <w:sz w:val="28"/>
          <w:szCs w:val="28"/>
          <w:u w:val="single"/>
          <w:lang w:val="en-US" w:eastAsia="zh-CN"/>
        </w:rPr>
        <w:t xml:space="preserve">   </w:t>
      </w:r>
      <w:r>
        <w:rPr>
          <w:rFonts w:hint="eastAsia" w:ascii="仿宋" w:hAnsi="仿宋" w:eastAsia="仿宋" w:cs="仿宋"/>
          <w:b/>
          <w:bCs/>
          <w:snapToGrid w:val="0"/>
          <w:sz w:val="28"/>
          <w:szCs w:val="28"/>
        </w:rPr>
        <w:t>日</w:t>
      </w:r>
    </w:p>
    <w:p w14:paraId="746EDA0F">
      <w:pPr>
        <w:ind w:firstLine="562"/>
        <w:rPr>
          <w:rFonts w:hint="eastAsia" w:ascii="仿宋" w:hAnsi="仿宋" w:eastAsia="仿宋" w:cs="仿宋"/>
          <w:b/>
          <w:snapToGrid w:val="0"/>
          <w:color w:val="000000"/>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341D5496">
      <w:pPr>
        <w:rPr>
          <w:rFonts w:hint="eastAsia" w:ascii="仿宋" w:hAnsi="仿宋" w:eastAsia="仿宋" w:cs="仿宋"/>
          <w:b/>
          <w:snapToGrid w:val="0"/>
          <w:sz w:val="44"/>
          <w:szCs w:val="44"/>
        </w:rPr>
      </w:pPr>
      <w:bookmarkStart w:id="1" w:name="_Toc296503025"/>
      <w:bookmarkStart w:id="2" w:name="_Toc296890982"/>
    </w:p>
    <w:p w14:paraId="265919E9">
      <w:pPr>
        <w:jc w:val="center"/>
        <w:rPr>
          <w:rFonts w:hint="eastAsia" w:ascii="仿宋" w:hAnsi="仿宋" w:eastAsia="仿宋" w:cs="仿宋"/>
          <w:snapToGrid w:val="0"/>
          <w:sz w:val="30"/>
          <w:szCs w:val="30"/>
        </w:rPr>
      </w:pPr>
      <w:r>
        <w:rPr>
          <w:rFonts w:hint="eastAsia" w:ascii="仿宋" w:hAnsi="仿宋" w:eastAsia="仿宋" w:cs="仿宋"/>
          <w:b/>
          <w:snapToGrid w:val="0"/>
          <w:sz w:val="44"/>
          <w:szCs w:val="44"/>
        </w:rPr>
        <w:t>目</w:t>
      </w:r>
      <w:r>
        <w:rPr>
          <w:rFonts w:ascii="仿宋" w:hAnsi="仿宋" w:eastAsia="仿宋" w:cs="仿宋"/>
          <w:b/>
          <w:snapToGrid w:val="0"/>
          <w:sz w:val="44"/>
          <w:szCs w:val="44"/>
        </w:rPr>
        <w:t xml:space="preserve">  </w:t>
      </w:r>
      <w:r>
        <w:rPr>
          <w:rFonts w:hint="eastAsia" w:ascii="仿宋" w:hAnsi="仿宋" w:eastAsia="仿宋" w:cs="仿宋"/>
          <w:b/>
          <w:snapToGrid w:val="0"/>
          <w:sz w:val="44"/>
          <w:szCs w:val="44"/>
        </w:rPr>
        <w:t>录</w:t>
      </w:r>
      <w:bookmarkEnd w:id="1"/>
      <w:bookmarkEnd w:id="2"/>
    </w:p>
    <w:p w14:paraId="48D35445">
      <w:pPr>
        <w:pStyle w:val="16"/>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fldChar w:fldCharType="begin"/>
      </w:r>
      <w:r>
        <w:instrText xml:space="preserve"> HYPERLINK \l "_Toc2143857470" </w:instrText>
      </w:r>
      <w:r>
        <w:fldChar w:fldCharType="separate"/>
      </w:r>
      <w:r>
        <w:rPr>
          <w:rFonts w:hint="eastAsia" w:ascii="仿宋" w:hAnsi="仿宋" w:eastAsia="仿宋" w:cs="仿宋"/>
          <w:snapToGrid w:val="0"/>
          <w:sz w:val="30"/>
          <w:szCs w:val="30"/>
        </w:rPr>
        <w:t>第一部分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合同协议书</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rPr>
        <w:t xml:space="preserve"> </w:t>
      </w:r>
    </w:p>
    <w:p w14:paraId="42F1375F">
      <w:pPr>
        <w:pStyle w:val="16"/>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fldChar w:fldCharType="begin"/>
      </w:r>
      <w:r>
        <w:instrText xml:space="preserve"> HYPERLINK \l "_Toc538026417" </w:instrText>
      </w:r>
      <w:r>
        <w:fldChar w:fldCharType="separate"/>
      </w:r>
      <w:r>
        <w:rPr>
          <w:rFonts w:hint="eastAsia" w:ascii="仿宋" w:hAnsi="仿宋" w:eastAsia="仿宋" w:cs="仿宋"/>
          <w:snapToGrid w:val="0"/>
          <w:sz w:val="30"/>
          <w:szCs w:val="30"/>
        </w:rPr>
        <w:t>第二部分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通用合同条款</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rPr>
        <w:t xml:space="preserve"> </w:t>
      </w:r>
    </w:p>
    <w:p w14:paraId="45A1119C">
      <w:pPr>
        <w:pStyle w:val="16"/>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第三部分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专用合同条款</w:t>
      </w:r>
      <w:r>
        <w:rPr>
          <w:rFonts w:ascii="仿宋" w:hAnsi="仿宋" w:eastAsia="仿宋" w:cs="仿宋"/>
          <w:snapToGrid w:val="0"/>
          <w:sz w:val="30"/>
          <w:szCs w:val="30"/>
        </w:rPr>
        <w:tab/>
      </w:r>
      <w:r>
        <w:rPr>
          <w:rFonts w:hint="eastAsia" w:ascii="仿宋" w:hAnsi="仿宋" w:eastAsia="仿宋" w:cs="仿宋"/>
          <w:snapToGrid w:val="0"/>
          <w:sz w:val="30"/>
          <w:szCs w:val="30"/>
        </w:rPr>
        <w:t xml:space="preserve"> </w:t>
      </w:r>
    </w:p>
    <w:p w14:paraId="039AEDF3">
      <w:pPr>
        <w:pStyle w:val="16"/>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w:t>
      </w:r>
      <w:r>
        <w:rPr>
          <w:rFonts w:ascii="仿宋" w:hAnsi="仿宋" w:eastAsia="仿宋" w:cs="仿宋"/>
          <w:snapToGrid w:val="0"/>
          <w:sz w:val="30"/>
          <w:szCs w:val="30"/>
        </w:rPr>
        <w:t xml:space="preserve">1 </w:t>
      </w:r>
      <w:r>
        <w:rPr>
          <w:rFonts w:hint="eastAsia" w:ascii="仿宋" w:hAnsi="仿宋" w:eastAsia="仿宋" w:cs="仿宋"/>
          <w:bCs/>
          <w:snapToGrid w:val="0"/>
          <w:sz w:val="30"/>
          <w:szCs w:val="30"/>
        </w:rPr>
        <w:t>分包工程量清单</w:t>
      </w:r>
      <w:r>
        <w:rPr>
          <w:rFonts w:ascii="仿宋" w:hAnsi="仿宋" w:eastAsia="仿宋" w:cs="仿宋"/>
          <w:snapToGrid w:val="0"/>
          <w:sz w:val="30"/>
          <w:szCs w:val="30"/>
        </w:rPr>
        <w:tab/>
      </w:r>
      <w:r>
        <w:rPr>
          <w:rFonts w:hint="eastAsia" w:ascii="仿宋" w:hAnsi="仿宋" w:eastAsia="仿宋" w:cs="仿宋"/>
          <w:snapToGrid w:val="0"/>
          <w:sz w:val="30"/>
          <w:szCs w:val="30"/>
        </w:rPr>
        <w:t xml:space="preserve"> </w:t>
      </w:r>
    </w:p>
    <w:p w14:paraId="24853429">
      <w:pPr>
        <w:pStyle w:val="16"/>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fldChar w:fldCharType="begin"/>
      </w:r>
      <w:r>
        <w:instrText xml:space="preserve"> HYPERLINK \l "_Toc245732170" </w:instrText>
      </w:r>
      <w:r>
        <w:fldChar w:fldCharType="separate"/>
      </w:r>
      <w:r>
        <w:rPr>
          <w:rFonts w:hint="eastAsia" w:ascii="仿宋" w:hAnsi="仿宋" w:eastAsia="仿宋" w:cs="仿宋"/>
          <w:snapToGrid w:val="0"/>
          <w:sz w:val="30"/>
          <w:szCs w:val="30"/>
        </w:rPr>
        <w:t>附件</w:t>
      </w:r>
      <w:r>
        <w:rPr>
          <w:rFonts w:ascii="仿宋" w:hAnsi="仿宋" w:eastAsia="仿宋" w:cs="仿宋"/>
          <w:snapToGrid w:val="0"/>
          <w:sz w:val="30"/>
          <w:szCs w:val="30"/>
        </w:rPr>
        <w:t>2</w:t>
      </w:r>
      <w:r>
        <w:rPr>
          <w:rFonts w:hint="eastAsia" w:ascii="仿宋" w:hAnsi="仿宋" w:eastAsia="仿宋" w:cs="仿宋"/>
          <w:snapToGrid w:val="0"/>
          <w:sz w:val="30"/>
          <w:szCs w:val="30"/>
        </w:rPr>
        <w:t xml:space="preserve"> 甲供主要材料、周转材料及大型机械设备一览表</w:t>
      </w:r>
      <w:r>
        <w:rPr>
          <w:rFonts w:ascii="仿宋" w:hAnsi="仿宋" w:eastAsia="仿宋" w:cs="仿宋"/>
          <w:snapToGrid w:val="0"/>
          <w:sz w:val="30"/>
          <w:szCs w:val="30"/>
        </w:rPr>
        <w:tab/>
      </w:r>
      <w:r>
        <w:rPr>
          <w:rFonts w:ascii="仿宋" w:hAnsi="仿宋" w:eastAsia="仿宋" w:cs="仿宋"/>
          <w:snapToGrid w:val="0"/>
          <w:sz w:val="30"/>
          <w:szCs w:val="30"/>
        </w:rPr>
        <w:fldChar w:fldCharType="end"/>
      </w:r>
    </w:p>
    <w:p w14:paraId="7E57A200">
      <w:pPr>
        <w:pStyle w:val="16"/>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附件3 建设单位/甲方主要材料品牌一览表</w:t>
      </w:r>
      <w:r>
        <w:rPr>
          <w:rFonts w:hint="eastAsia" w:ascii="仿宋" w:hAnsi="仿宋" w:eastAsia="仿宋" w:cs="仿宋"/>
          <w:snapToGrid w:val="0"/>
          <w:sz w:val="30"/>
          <w:szCs w:val="30"/>
        </w:rPr>
        <w:tab/>
      </w:r>
    </w:p>
    <w:p w14:paraId="10F0870E">
      <w:pPr>
        <w:pStyle w:val="16"/>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附件4 工程质量保修书</w:t>
      </w:r>
      <w:r>
        <w:rPr>
          <w:rFonts w:hint="eastAsia" w:ascii="仿宋" w:hAnsi="仿宋" w:eastAsia="仿宋" w:cs="仿宋"/>
          <w:snapToGrid w:val="0"/>
          <w:sz w:val="30"/>
          <w:szCs w:val="30"/>
        </w:rPr>
        <w:tab/>
      </w:r>
    </w:p>
    <w:p w14:paraId="134A4C48">
      <w:pPr>
        <w:pStyle w:val="16"/>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附件5 建筑工程专业分包安全承包合同</w:t>
      </w:r>
      <w:r>
        <w:rPr>
          <w:rFonts w:hint="eastAsia" w:ascii="仿宋" w:hAnsi="仿宋" w:eastAsia="仿宋" w:cs="仿宋"/>
          <w:snapToGrid w:val="0"/>
          <w:sz w:val="30"/>
          <w:szCs w:val="30"/>
        </w:rPr>
        <w:tab/>
      </w:r>
    </w:p>
    <w:p w14:paraId="50DB9098">
      <w:pPr>
        <w:pStyle w:val="16"/>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附件6 廉政合同</w:t>
      </w:r>
      <w:r>
        <w:rPr>
          <w:rFonts w:hint="eastAsia" w:ascii="仿宋" w:hAnsi="仿宋" w:eastAsia="仿宋" w:cs="仿宋"/>
          <w:snapToGrid w:val="0"/>
          <w:sz w:val="30"/>
          <w:szCs w:val="30"/>
        </w:rPr>
        <w:tab/>
      </w:r>
    </w:p>
    <w:p w14:paraId="13DD2F21">
      <w:pPr>
        <w:pStyle w:val="16"/>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附件7 承诺书</w:t>
      </w:r>
      <w:r>
        <w:rPr>
          <w:rFonts w:ascii="仿宋" w:hAnsi="仿宋" w:eastAsia="仿宋" w:cs="仿宋"/>
          <w:snapToGrid w:val="0"/>
          <w:sz w:val="30"/>
          <w:szCs w:val="30"/>
        </w:rPr>
        <w:tab/>
      </w:r>
    </w:p>
    <w:p w14:paraId="14188499">
      <w:pPr>
        <w:pStyle w:val="16"/>
        <w:tabs>
          <w:tab w:val="right" w:leader="dot" w:pos="8618"/>
        </w:tabs>
        <w:wordWrap w:val="0"/>
        <w:topLinePunct/>
        <w:adjustRightInd w:val="0"/>
        <w:snapToGrid w:val="0"/>
        <w:rPr>
          <w:rFonts w:hint="eastAsia" w:ascii="仿宋" w:hAnsi="仿宋" w:eastAsia="仿宋" w:cs="仿宋"/>
          <w:snapToGrid w:val="0"/>
          <w:sz w:val="30"/>
          <w:szCs w:val="30"/>
          <w:lang w:val="en-US" w:eastAsia="zh-CN"/>
        </w:rPr>
      </w:pPr>
      <w:r>
        <w:rPr>
          <w:rFonts w:hint="eastAsia" w:ascii="仿宋" w:hAnsi="仿宋" w:eastAsia="仿宋" w:cs="仿宋"/>
          <w:snapToGrid w:val="0"/>
          <w:sz w:val="30"/>
          <w:szCs w:val="30"/>
          <w:lang w:val="en-US" w:eastAsia="zh-CN"/>
        </w:rPr>
        <w:t>附件8保密承诺书</w:t>
      </w:r>
      <w:r>
        <w:rPr>
          <w:rFonts w:ascii="仿宋" w:hAnsi="仿宋" w:eastAsia="仿宋" w:cs="仿宋"/>
          <w:snapToGrid w:val="0"/>
          <w:sz w:val="30"/>
          <w:szCs w:val="30"/>
        </w:rPr>
        <w:tab/>
      </w:r>
    </w:p>
    <w:p w14:paraId="2EABDEE2">
      <w:pPr>
        <w:pStyle w:val="5"/>
        <w:spacing w:after="0" w:line="360" w:lineRule="auto"/>
        <w:rPr>
          <w:rFonts w:hint="default" w:ascii="仿宋" w:hAnsi="仿宋" w:eastAsia="仿宋" w:cs="仿宋"/>
          <w:snapToGrid w:val="0"/>
          <w:lang w:val="en-US" w:eastAsia="zh-CN"/>
        </w:rPr>
      </w:pPr>
      <w:r>
        <w:rPr>
          <w:rFonts w:hint="eastAsia" w:ascii="仿宋" w:hAnsi="仿宋" w:eastAsia="仿宋" w:cs="仿宋"/>
          <w:snapToGrid w:val="0"/>
          <w:lang w:val="en-US" w:eastAsia="zh-CN"/>
        </w:rPr>
        <w:t>附件9履约保证金截图</w:t>
      </w:r>
    </w:p>
    <w:p w14:paraId="7117C685">
      <w:pPr>
        <w:pStyle w:val="5"/>
        <w:spacing w:after="0" w:line="360" w:lineRule="auto"/>
        <w:ind w:firstLine="400"/>
        <w:rPr>
          <w:rFonts w:hint="eastAsia" w:ascii="仿宋" w:hAnsi="仿宋" w:eastAsia="仿宋" w:cs="仿宋"/>
          <w:snapToGrid w:val="0"/>
        </w:rPr>
      </w:pPr>
    </w:p>
    <w:p w14:paraId="0AD5DA27">
      <w:pPr>
        <w:pStyle w:val="5"/>
        <w:spacing w:after="0" w:line="360" w:lineRule="auto"/>
        <w:ind w:firstLine="400"/>
        <w:rPr>
          <w:rFonts w:hint="eastAsia" w:ascii="仿宋" w:hAnsi="仿宋" w:eastAsia="仿宋" w:cs="仿宋"/>
          <w:snapToGrid w:val="0"/>
        </w:rPr>
      </w:pPr>
    </w:p>
    <w:p w14:paraId="6264D3D7">
      <w:pPr>
        <w:pStyle w:val="5"/>
        <w:spacing w:after="0" w:line="360" w:lineRule="auto"/>
        <w:ind w:firstLine="400"/>
        <w:rPr>
          <w:rFonts w:hint="eastAsia" w:ascii="仿宋" w:hAnsi="仿宋" w:eastAsia="仿宋" w:cs="仿宋"/>
          <w:snapToGrid w:val="0"/>
        </w:rPr>
      </w:pPr>
    </w:p>
    <w:p w14:paraId="26A53CF0">
      <w:pPr>
        <w:pStyle w:val="5"/>
        <w:spacing w:after="0" w:line="360" w:lineRule="auto"/>
        <w:ind w:firstLine="400"/>
        <w:rPr>
          <w:rFonts w:hint="eastAsia" w:ascii="仿宋" w:hAnsi="仿宋" w:eastAsia="仿宋" w:cs="仿宋"/>
          <w:snapToGrid w:val="0"/>
        </w:rPr>
      </w:pPr>
    </w:p>
    <w:p w14:paraId="004059F5">
      <w:pPr>
        <w:pStyle w:val="5"/>
        <w:spacing w:after="0" w:line="360" w:lineRule="auto"/>
        <w:ind w:firstLine="400"/>
        <w:rPr>
          <w:rFonts w:hint="eastAsia" w:ascii="仿宋" w:hAnsi="仿宋" w:eastAsia="仿宋" w:cs="仿宋"/>
          <w:snapToGrid w:val="0"/>
        </w:rPr>
      </w:pPr>
    </w:p>
    <w:p w14:paraId="6D2A9B27">
      <w:pPr>
        <w:pStyle w:val="5"/>
        <w:spacing w:after="0" w:line="360" w:lineRule="auto"/>
        <w:ind w:firstLine="400"/>
        <w:rPr>
          <w:rFonts w:hint="eastAsia" w:ascii="仿宋" w:hAnsi="仿宋" w:eastAsia="仿宋" w:cs="仿宋"/>
          <w:snapToGrid w:val="0"/>
        </w:rPr>
      </w:pPr>
    </w:p>
    <w:p w14:paraId="0F1DE3C3">
      <w:pPr>
        <w:pStyle w:val="5"/>
        <w:spacing w:after="0" w:line="360" w:lineRule="auto"/>
        <w:ind w:firstLine="400"/>
        <w:rPr>
          <w:rFonts w:hint="eastAsia" w:ascii="仿宋" w:hAnsi="仿宋" w:eastAsia="仿宋" w:cs="仿宋"/>
          <w:snapToGrid w:val="0"/>
        </w:rPr>
      </w:pPr>
    </w:p>
    <w:p w14:paraId="78F4383C">
      <w:pPr>
        <w:pStyle w:val="5"/>
        <w:spacing w:after="0" w:line="360" w:lineRule="auto"/>
        <w:ind w:firstLine="0"/>
        <w:rPr>
          <w:rFonts w:hint="eastAsia" w:ascii="仿宋" w:hAnsi="仿宋" w:eastAsia="仿宋" w:cs="仿宋"/>
          <w:snapToGrid w:val="0"/>
        </w:rPr>
      </w:pPr>
    </w:p>
    <w:p w14:paraId="03702B50">
      <w:pPr>
        <w:pStyle w:val="5"/>
        <w:spacing w:after="0" w:line="360" w:lineRule="auto"/>
        <w:ind w:firstLine="0"/>
        <w:rPr>
          <w:rFonts w:hint="eastAsia" w:ascii="仿宋" w:hAnsi="仿宋" w:eastAsia="仿宋" w:cs="仿宋"/>
          <w:snapToGrid w:val="0"/>
        </w:rPr>
      </w:pPr>
    </w:p>
    <w:p w14:paraId="2D7F99B3">
      <w:pPr>
        <w:pStyle w:val="17"/>
        <w:keepNext w:val="0"/>
        <w:keepLines w:val="0"/>
        <w:widowControl/>
        <w:adjustRightInd w:val="0"/>
        <w:snapToGrid w:val="0"/>
        <w:spacing w:before="0" w:after="0" w:line="360" w:lineRule="auto"/>
        <w:ind w:firstLine="2209" w:firstLineChars="500"/>
        <w:jc w:val="both"/>
        <w:rPr>
          <w:rFonts w:hint="eastAsia" w:ascii="仿宋" w:hAnsi="仿宋" w:eastAsia="仿宋" w:cs="仿宋"/>
          <w:snapToGrid w:val="0"/>
          <w:kern w:val="0"/>
          <w:sz w:val="44"/>
          <w:szCs w:val="52"/>
        </w:rPr>
        <w:sectPr>
          <w:pgSz w:w="11906" w:h="16838"/>
          <w:pgMar w:top="1440" w:right="1800" w:bottom="1440" w:left="1800" w:header="851" w:footer="992" w:gutter="0"/>
          <w:cols w:space="425" w:num="1"/>
          <w:docGrid w:type="lines" w:linePitch="312" w:charSpace="0"/>
        </w:sectPr>
      </w:pPr>
    </w:p>
    <w:p w14:paraId="2B3AA427">
      <w:pPr>
        <w:pStyle w:val="17"/>
        <w:keepNext w:val="0"/>
        <w:keepLines w:val="0"/>
        <w:widowControl/>
        <w:adjustRightInd w:val="0"/>
        <w:snapToGrid w:val="0"/>
        <w:spacing w:before="0" w:after="0" w:line="360" w:lineRule="auto"/>
        <w:ind w:firstLine="2209" w:firstLineChars="500"/>
        <w:jc w:val="both"/>
        <w:rPr>
          <w:rFonts w:hint="eastAsia" w:ascii="仿宋" w:hAnsi="仿宋" w:eastAsia="仿宋" w:cs="仿宋"/>
          <w:snapToGrid w:val="0"/>
          <w:sz w:val="28"/>
          <w:szCs w:val="28"/>
        </w:rPr>
      </w:pPr>
      <w:r>
        <w:rPr>
          <w:rFonts w:hint="eastAsia" w:ascii="仿宋" w:hAnsi="仿宋" w:eastAsia="仿宋" w:cs="仿宋"/>
          <w:snapToGrid w:val="0"/>
          <w:kern w:val="0"/>
          <w:sz w:val="44"/>
          <w:szCs w:val="52"/>
        </w:rPr>
        <w:t>第一部分</w:t>
      </w:r>
      <w:r>
        <w:rPr>
          <w:rFonts w:ascii="仿宋" w:hAnsi="仿宋" w:eastAsia="仿宋" w:cs="仿宋"/>
          <w:snapToGrid w:val="0"/>
          <w:kern w:val="0"/>
          <w:sz w:val="44"/>
          <w:szCs w:val="52"/>
        </w:rPr>
        <w:t xml:space="preserve"> </w:t>
      </w:r>
      <w:r>
        <w:rPr>
          <w:rFonts w:hint="eastAsia" w:ascii="仿宋" w:hAnsi="仿宋" w:eastAsia="仿宋" w:cs="仿宋"/>
          <w:snapToGrid w:val="0"/>
          <w:kern w:val="0"/>
          <w:sz w:val="44"/>
          <w:szCs w:val="52"/>
        </w:rPr>
        <w:t>合同协议书</w:t>
      </w:r>
    </w:p>
    <w:p w14:paraId="4FD09982">
      <w:pPr>
        <w:rPr>
          <w:rFonts w:hint="eastAsia" w:ascii="仿宋" w:hAnsi="仿宋" w:eastAsia="仿宋" w:cs="仿宋"/>
          <w:snapToGrid w:val="0"/>
          <w:sz w:val="28"/>
          <w:szCs w:val="28"/>
          <w:u w:val="single"/>
        </w:rPr>
      </w:pPr>
      <w:r>
        <w:rPr>
          <w:rFonts w:hint="eastAsia" w:ascii="仿宋" w:hAnsi="仿宋" w:eastAsia="仿宋" w:cs="仿宋"/>
          <w:snapToGrid w:val="0"/>
          <w:sz w:val="28"/>
          <w:szCs w:val="28"/>
        </w:rPr>
        <w:t>发包人（全称）：</w:t>
      </w:r>
      <w:r>
        <w:rPr>
          <w:rFonts w:hint="eastAsia" w:ascii="仿宋" w:hAnsi="仿宋" w:eastAsia="仿宋" w:cs="仿宋"/>
          <w:snapToGrid w:val="0"/>
          <w:sz w:val="28"/>
          <w:szCs w:val="28"/>
          <w:u w:val="single"/>
        </w:rPr>
        <w:t>重庆交旅建设工程有限公司</w:t>
      </w:r>
      <w:r>
        <w:rPr>
          <w:rFonts w:hint="eastAsia" w:ascii="仿宋" w:hAnsi="仿宋" w:eastAsia="仿宋" w:cs="仿宋"/>
          <w:snapToGrid w:val="0"/>
          <w:sz w:val="28"/>
          <w:szCs w:val="28"/>
        </w:rPr>
        <w:t>（简称甲方）</w:t>
      </w:r>
    </w:p>
    <w:p w14:paraId="5B5B1CA8">
      <w:pPr>
        <w:rPr>
          <w:rFonts w:hint="eastAsia" w:ascii="仿宋" w:hAnsi="仿宋" w:eastAsia="仿宋" w:cs="仿宋"/>
          <w:snapToGrid w:val="0"/>
          <w:sz w:val="28"/>
          <w:szCs w:val="28"/>
        </w:rPr>
      </w:pPr>
      <w:r>
        <w:rPr>
          <w:rFonts w:hint="eastAsia" w:ascii="仿宋" w:hAnsi="仿宋" w:eastAsia="仿宋" w:cs="仿宋"/>
          <w:snapToGrid w:val="0"/>
          <w:sz w:val="28"/>
          <w:szCs w:val="28"/>
        </w:rPr>
        <w:t>承包人（全称）：</w:t>
      </w:r>
      <w:r>
        <w:rPr>
          <w:rFonts w:hint="eastAsia" w:ascii="仿宋" w:hAnsi="仿宋" w:eastAsia="仿宋" w:cs="仿宋"/>
          <w:snapToGrid w:val="0"/>
          <w:sz w:val="28"/>
          <w:szCs w:val="28"/>
          <w:u w:val="single"/>
          <w:lang w:val="en-US" w:eastAsia="zh-CN"/>
        </w:rPr>
        <w:t>XXXXXXXXXXXXXXXXXXXXXXX</w:t>
      </w:r>
      <w:r>
        <w:rPr>
          <w:rFonts w:hint="eastAsia" w:ascii="仿宋" w:hAnsi="仿宋" w:eastAsia="仿宋" w:cs="仿宋"/>
          <w:snapToGrid w:val="0"/>
          <w:sz w:val="28"/>
          <w:szCs w:val="28"/>
        </w:rPr>
        <w:t>（简称乙方）</w:t>
      </w:r>
    </w:p>
    <w:p w14:paraId="76F9BBB2">
      <w:pPr>
        <w:spacing w:line="480" w:lineRule="auto"/>
        <w:jc w:val="left"/>
        <w:outlineLvl w:val="0"/>
        <w:rPr>
          <w:rFonts w:hint="eastAsia" w:ascii="仿宋" w:hAnsi="仿宋" w:eastAsia="仿宋" w:cs="仿宋"/>
          <w:snapToGrid w:val="0"/>
          <w:sz w:val="28"/>
          <w:szCs w:val="28"/>
        </w:rPr>
      </w:pPr>
      <w:r>
        <w:rPr>
          <w:rFonts w:hint="eastAsia" w:ascii="仿宋" w:hAnsi="仿宋" w:eastAsia="仿宋" w:cs="仿宋"/>
          <w:snapToGrid w:val="0"/>
          <w:sz w:val="28"/>
          <w:szCs w:val="28"/>
        </w:rPr>
        <w:t xml:space="preserve">    根据《中华人民共和国民法典》、《中华人民共和国建筑法》及有关法律规定，遵循平等、自愿、公平和诚实信用的原则，甲方将承建的</w:t>
      </w:r>
      <w:r>
        <w:rPr>
          <w:rFonts w:hint="eastAsia" w:ascii="仿宋" w:hAnsi="仿宋" w:eastAsia="仿宋" w:cs="仿宋"/>
          <w:b w:val="0"/>
          <w:bCs w:val="0"/>
          <w:snapToGrid w:val="0"/>
          <w:kern w:val="2"/>
          <w:sz w:val="28"/>
          <w:szCs w:val="28"/>
          <w:u w:val="single"/>
          <w:lang w:eastAsia="zh-CN" w:bidi="ar"/>
        </w:rPr>
        <w:t>11050171</w:t>
      </w:r>
      <w:r>
        <w:rPr>
          <w:rFonts w:hint="eastAsia" w:ascii="仿宋" w:hAnsi="仿宋" w:eastAsia="仿宋" w:cs="仿宋"/>
          <w:snapToGrid w:val="0"/>
          <w:sz w:val="28"/>
          <w:szCs w:val="28"/>
        </w:rPr>
        <w:t>工程中的</w:t>
      </w:r>
      <w:r>
        <w:rPr>
          <w:rFonts w:hint="eastAsia" w:ascii="仿宋" w:hAnsi="仿宋" w:eastAsia="仿宋" w:cs="仿宋"/>
          <w:b w:val="0"/>
          <w:snapToGrid w:val="0"/>
          <w:sz w:val="28"/>
          <w:szCs w:val="28"/>
          <w:u w:val="single"/>
          <w:lang w:val="en-US" w:eastAsia="zh-CN"/>
        </w:rPr>
        <w:t xml:space="preserve"> 钢结构 </w:t>
      </w:r>
      <w:r>
        <w:rPr>
          <w:rFonts w:hint="eastAsia" w:ascii="仿宋" w:hAnsi="仿宋" w:eastAsia="仿宋" w:cs="仿宋"/>
          <w:snapToGrid w:val="0"/>
          <w:sz w:val="28"/>
          <w:szCs w:val="28"/>
        </w:rPr>
        <w:t>专业分包工程委托乙方施工</w:t>
      </w:r>
      <w:r>
        <w:rPr>
          <w:rFonts w:ascii="仿宋" w:hAnsi="仿宋" w:eastAsia="仿宋" w:cs="仿宋"/>
          <w:snapToGrid w:val="0"/>
          <w:sz w:val="28"/>
          <w:szCs w:val="28"/>
        </w:rPr>
        <w:t>,为了明确双方的权利、义务和责任，鉴于双方已充分了解本分包工程具体情况，甲乙双方就分包工程施工事项协商达成一致，订立本合同。</w:t>
      </w:r>
    </w:p>
    <w:p w14:paraId="6974437C">
      <w:pPr>
        <w:numPr>
          <w:ilvl w:val="0"/>
          <w:numId w:val="2"/>
        </w:numPr>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分包工程概况</w:t>
      </w:r>
      <w:r>
        <w:rPr>
          <w:rFonts w:ascii="仿宋" w:hAnsi="仿宋" w:eastAsia="仿宋" w:cs="仿宋"/>
          <w:b/>
          <w:bCs/>
          <w:snapToGrid w:val="0"/>
          <w:sz w:val="28"/>
          <w:szCs w:val="28"/>
        </w:rPr>
        <w:t xml:space="preserve"> </w:t>
      </w:r>
    </w:p>
    <w:p w14:paraId="5597C712">
      <w:pPr>
        <w:ind w:firstLine="560"/>
        <w:rPr>
          <w:rFonts w:hint="eastAsia" w:ascii="仿宋" w:hAnsi="仿宋" w:eastAsia="仿宋" w:cs="仿宋"/>
          <w:snapToGrid w:val="0"/>
          <w:sz w:val="28"/>
          <w:szCs w:val="28"/>
        </w:rPr>
      </w:pPr>
      <w:r>
        <w:rPr>
          <w:rFonts w:ascii="仿宋" w:hAnsi="仿宋" w:eastAsia="仿宋" w:cs="仿宋"/>
          <w:snapToGrid w:val="0"/>
          <w:sz w:val="28"/>
          <w:szCs w:val="28"/>
        </w:rPr>
        <w:t>1.1</w:t>
      </w:r>
      <w:r>
        <w:rPr>
          <w:rFonts w:hint="eastAsia" w:ascii="仿宋" w:hAnsi="仿宋" w:eastAsia="仿宋" w:cs="仿宋"/>
          <w:snapToGrid w:val="0"/>
          <w:sz w:val="28"/>
          <w:szCs w:val="28"/>
        </w:rPr>
        <w:t xml:space="preserve"> 分包工程名称：</w:t>
      </w:r>
      <w:r>
        <w:rPr>
          <w:rFonts w:hint="eastAsia" w:ascii="仿宋" w:hAnsi="仿宋" w:eastAsia="仿宋" w:cs="仿宋"/>
          <w:snapToGrid w:val="0"/>
          <w:sz w:val="28"/>
          <w:szCs w:val="28"/>
          <w:u w:val="single"/>
          <w:lang w:eastAsia="zh-CN"/>
        </w:rPr>
        <w:t>11050171工程钢结构</w:t>
      </w:r>
      <w:r>
        <w:rPr>
          <w:rFonts w:hint="eastAsia" w:ascii="仿宋" w:hAnsi="仿宋" w:eastAsia="仿宋" w:cs="仿宋"/>
          <w:snapToGrid w:val="0"/>
          <w:sz w:val="28"/>
          <w:szCs w:val="28"/>
          <w:u w:val="single"/>
        </w:rPr>
        <w:t>专业分包</w:t>
      </w:r>
      <w:r>
        <w:rPr>
          <w:rFonts w:ascii="仿宋" w:hAnsi="仿宋" w:eastAsia="仿宋" w:cs="仿宋"/>
          <w:snapToGrid w:val="0"/>
          <w:sz w:val="28"/>
          <w:szCs w:val="28"/>
          <w:u w:val="single"/>
        </w:rPr>
        <w:t xml:space="preserve"> </w:t>
      </w:r>
      <w:r>
        <w:rPr>
          <w:rFonts w:ascii="仿宋" w:hAnsi="仿宋" w:eastAsia="仿宋" w:cs="仿宋"/>
          <w:snapToGrid w:val="0"/>
          <w:sz w:val="28"/>
          <w:szCs w:val="28"/>
        </w:rPr>
        <w:t xml:space="preserve">   </w:t>
      </w:r>
    </w:p>
    <w:p w14:paraId="2ABC7CC7">
      <w:pPr>
        <w:ind w:firstLine="560"/>
        <w:rPr>
          <w:rFonts w:hint="eastAsia" w:ascii="仿宋" w:hAnsi="仿宋" w:eastAsia="仿宋" w:cs="仿宋"/>
          <w:snapToGrid w:val="0"/>
          <w:sz w:val="28"/>
          <w:szCs w:val="28"/>
        </w:rPr>
      </w:pPr>
      <w:r>
        <w:rPr>
          <w:rFonts w:ascii="仿宋" w:hAnsi="仿宋" w:eastAsia="仿宋" w:cs="仿宋"/>
          <w:snapToGrid w:val="0"/>
          <w:sz w:val="28"/>
          <w:szCs w:val="28"/>
        </w:rPr>
        <w:t>1.2</w:t>
      </w:r>
      <w:r>
        <w:rPr>
          <w:rFonts w:hint="eastAsia" w:ascii="仿宋" w:hAnsi="仿宋" w:eastAsia="仿宋" w:cs="仿宋"/>
          <w:snapToGrid w:val="0"/>
          <w:sz w:val="28"/>
          <w:szCs w:val="28"/>
        </w:rPr>
        <w:t xml:space="preserve"> 分包工程地点：</w:t>
      </w:r>
      <w:r>
        <w:rPr>
          <w:rFonts w:hint="eastAsia" w:ascii="仿宋" w:hAnsi="仿宋" w:eastAsia="仿宋" w:cs="仿宋"/>
          <w:sz w:val="28"/>
          <w:szCs w:val="28"/>
          <w:u w:val="single"/>
          <w:lang w:eastAsia="zh-CN"/>
        </w:rPr>
        <w:t>甘肃省兰州市</w:t>
      </w:r>
      <w:r>
        <w:rPr>
          <w:rFonts w:ascii="仿宋" w:hAnsi="仿宋" w:eastAsia="仿宋" w:cs="仿宋"/>
          <w:snapToGrid w:val="0"/>
          <w:sz w:val="28"/>
          <w:szCs w:val="28"/>
        </w:rPr>
        <w:t xml:space="preserve">     </w:t>
      </w:r>
    </w:p>
    <w:p w14:paraId="52644F50">
      <w:pPr>
        <w:ind w:firstLine="560"/>
        <w:rPr>
          <w:rFonts w:hint="eastAsia" w:ascii="仿宋" w:hAnsi="仿宋" w:eastAsia="仿宋" w:cs="仿宋"/>
          <w:snapToGrid w:val="0"/>
          <w:sz w:val="28"/>
          <w:szCs w:val="28"/>
          <w:u w:val="single"/>
        </w:rPr>
      </w:pPr>
      <w:r>
        <w:rPr>
          <w:rFonts w:ascii="仿宋" w:hAnsi="仿宋" w:eastAsia="仿宋" w:cs="仿宋"/>
          <w:snapToGrid w:val="0"/>
          <w:sz w:val="28"/>
          <w:szCs w:val="28"/>
        </w:rPr>
        <w:t>1.3</w:t>
      </w:r>
      <w:r>
        <w:rPr>
          <w:rFonts w:hint="eastAsia" w:ascii="仿宋" w:hAnsi="仿宋" w:eastAsia="仿宋" w:cs="仿宋"/>
          <w:snapToGrid w:val="0"/>
          <w:sz w:val="28"/>
          <w:szCs w:val="28"/>
        </w:rPr>
        <w:t xml:space="preserve"> 分包工程规模：</w:t>
      </w:r>
      <w:r>
        <w:rPr>
          <w:rFonts w:hint="eastAsia" w:ascii="仿宋" w:hAnsi="仿宋" w:eastAsia="仿宋" w:cs="仿宋"/>
          <w:snapToGrid w:val="0"/>
          <w:sz w:val="28"/>
          <w:szCs w:val="28"/>
          <w:lang w:eastAsia="zh-CN"/>
        </w:rPr>
        <w:t>11050171工程钢结构工程</w:t>
      </w:r>
      <w:r>
        <w:rPr>
          <w:rFonts w:hint="eastAsia" w:ascii="仿宋" w:hAnsi="仿宋" w:eastAsia="仿宋" w:cs="仿宋"/>
          <w:snapToGrid w:val="0"/>
          <w:sz w:val="28"/>
          <w:szCs w:val="28"/>
        </w:rPr>
        <w:t>专业分包以建设单位提供的招标文件、设计图纸、工程量清单等所有资料表述的工程内容及相关文字说明为准。</w:t>
      </w:r>
    </w:p>
    <w:p w14:paraId="64A1392D">
      <w:pPr>
        <w:pStyle w:val="5"/>
        <w:spacing w:after="0" w:line="360" w:lineRule="auto"/>
        <w:ind w:firstLine="560"/>
        <w:jc w:val="left"/>
        <w:rPr>
          <w:rFonts w:hint="eastAsia" w:ascii="仿宋" w:hAnsi="仿宋" w:eastAsia="仿宋" w:cs="仿宋"/>
          <w:snapToGrid w:val="0"/>
          <w:sz w:val="28"/>
          <w:szCs w:val="28"/>
        </w:rPr>
      </w:pPr>
      <w:r>
        <w:rPr>
          <w:rFonts w:ascii="仿宋" w:hAnsi="仿宋" w:eastAsia="仿宋" w:cs="仿宋"/>
          <w:snapToGrid w:val="0"/>
          <w:sz w:val="28"/>
          <w:szCs w:val="28"/>
        </w:rPr>
        <w:t xml:space="preserve">1.4 </w:t>
      </w:r>
      <w:r>
        <w:rPr>
          <w:rFonts w:hint="eastAsia" w:ascii="仿宋" w:hAnsi="仿宋" w:eastAsia="仿宋" w:cs="仿宋"/>
          <w:snapToGrid w:val="0"/>
          <w:sz w:val="28"/>
          <w:szCs w:val="28"/>
        </w:rPr>
        <w:t>工程承包范围：</w:t>
      </w:r>
      <w:r>
        <w:rPr>
          <w:rFonts w:hint="eastAsia" w:ascii="仿宋" w:hAnsi="仿宋" w:eastAsia="仿宋" w:cs="仿宋"/>
          <w:snapToGrid w:val="0"/>
          <w:sz w:val="28"/>
          <w:szCs w:val="28"/>
          <w:lang w:eastAsia="zh-CN"/>
        </w:rPr>
        <w:t>11050171工程</w:t>
      </w:r>
      <w:r>
        <w:rPr>
          <w:rFonts w:hint="eastAsia" w:ascii="仿宋" w:hAnsi="仿宋" w:eastAsia="仿宋" w:cs="仿宋"/>
          <w:snapToGrid w:val="0"/>
          <w:sz w:val="28"/>
          <w:szCs w:val="28"/>
        </w:rPr>
        <w:t>中的</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lang w:eastAsia="zh-CN"/>
        </w:rPr>
        <w:t>钢结构</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专业分包。</w:t>
      </w:r>
    </w:p>
    <w:p w14:paraId="604F54DD">
      <w:pPr>
        <w:pStyle w:val="5"/>
        <w:spacing w:after="0" w:line="360" w:lineRule="auto"/>
        <w:ind w:firstLine="560"/>
        <w:jc w:val="left"/>
        <w:rPr>
          <w:rFonts w:hint="eastAsia" w:ascii="仿宋" w:hAnsi="仿宋" w:eastAsia="仿宋" w:cs="仿宋"/>
          <w:snapToGrid w:val="0"/>
          <w:sz w:val="28"/>
          <w:szCs w:val="28"/>
        </w:rPr>
      </w:pPr>
      <w:r>
        <w:rPr>
          <w:rFonts w:hint="eastAsia" w:ascii="仿宋" w:hAnsi="仿宋" w:eastAsia="仿宋" w:cs="仿宋"/>
          <w:snapToGrid w:val="0"/>
          <w:sz w:val="28"/>
          <w:szCs w:val="28"/>
        </w:rPr>
        <w:t>具体内容为：</w:t>
      </w:r>
      <w:r>
        <w:rPr>
          <w:rFonts w:hint="eastAsia" w:ascii="仿宋" w:hAnsi="仿宋" w:eastAsia="仿宋" w:cs="仿宋"/>
          <w:snapToGrid w:val="0"/>
          <w:sz w:val="28"/>
          <w:szCs w:val="28"/>
          <w:lang w:eastAsia="zh-CN"/>
        </w:rPr>
        <w:t>11050171工程</w:t>
      </w:r>
      <w:r>
        <w:rPr>
          <w:rFonts w:hint="eastAsia" w:ascii="仿宋" w:hAnsi="仿宋" w:eastAsia="仿宋" w:cs="仿宋"/>
          <w:snapToGrid w:val="0"/>
          <w:sz w:val="28"/>
          <w:szCs w:val="28"/>
        </w:rPr>
        <w:t>施工图纸中</w:t>
      </w:r>
      <w:r>
        <w:rPr>
          <w:rFonts w:ascii="仿宋" w:hAnsi="仿宋" w:eastAsia="仿宋" w:cs="仿宋"/>
          <w:snapToGrid w:val="0"/>
          <w:sz w:val="28"/>
          <w:szCs w:val="28"/>
        </w:rPr>
        <w:t>(含设计变更、图纸会审、技术核定单)</w:t>
      </w:r>
      <w:r>
        <w:rPr>
          <w:rFonts w:hint="eastAsia" w:ascii="仿宋" w:hAnsi="仿宋" w:eastAsia="仿宋" w:cs="仿宋"/>
          <w:snapToGrid w:val="0"/>
          <w:sz w:val="28"/>
          <w:szCs w:val="28"/>
        </w:rPr>
        <w:t>范围内全部</w:t>
      </w:r>
      <w:r>
        <w:rPr>
          <w:rFonts w:hint="eastAsia" w:ascii="仿宋" w:hAnsi="仿宋" w:eastAsia="仿宋" w:cs="仿宋"/>
          <w:snapToGrid w:val="0"/>
          <w:sz w:val="28"/>
          <w:szCs w:val="28"/>
          <w:lang w:eastAsia="zh-CN"/>
        </w:rPr>
        <w:t>钢结构</w:t>
      </w:r>
      <w:r>
        <w:rPr>
          <w:rFonts w:hint="eastAsia" w:ascii="仿宋" w:hAnsi="仿宋" w:eastAsia="仿宋" w:cs="仿宋"/>
          <w:snapToGrid w:val="0"/>
          <w:sz w:val="28"/>
          <w:szCs w:val="28"/>
        </w:rPr>
        <w:t>施工内容（具体以甲方与建设单位签订的施工总承包合同工作范围及建设单位提供的正式施工图纸为准）</w:t>
      </w:r>
      <w:r>
        <w:rPr>
          <w:rFonts w:hint="eastAsia" w:ascii="仿宋" w:hAnsi="仿宋" w:eastAsia="仿宋" w:cs="仿宋"/>
          <w:snapToGrid w:val="0"/>
          <w:sz w:val="28"/>
        </w:rPr>
        <w:t>的材料供应、施工、半成品和成品保护、验收、清洁及保修等全部工作，除另有说明外，本分包工程合同图纸内的全部</w:t>
      </w:r>
      <w:r>
        <w:rPr>
          <w:rFonts w:hint="eastAsia" w:ascii="仿宋" w:hAnsi="仿宋" w:eastAsia="仿宋" w:cs="仿宋"/>
          <w:snapToGrid w:val="0"/>
          <w:sz w:val="28"/>
          <w:lang w:eastAsia="zh-CN"/>
        </w:rPr>
        <w:t>钢结构工程</w:t>
      </w:r>
      <w:r>
        <w:rPr>
          <w:rFonts w:hint="eastAsia" w:ascii="仿宋" w:hAnsi="仿宋" w:eastAsia="仿宋" w:cs="仿宋"/>
          <w:snapToGrid w:val="0"/>
          <w:sz w:val="28"/>
        </w:rPr>
        <w:t>工</w:t>
      </w:r>
      <w:r>
        <w:rPr>
          <w:rFonts w:hint="eastAsia" w:ascii="仿宋" w:hAnsi="仿宋" w:eastAsia="仿宋" w:cs="仿宋"/>
          <w:snapToGrid w:val="0"/>
          <w:sz w:val="28"/>
          <w:szCs w:val="28"/>
        </w:rPr>
        <w:t>作内容均包括在乙方的工作范围内。但甲方始终保留在合同履行过程中根据实际需要对分包工程范围内部分工作做出必要调整或供货的权利。</w:t>
      </w:r>
    </w:p>
    <w:p w14:paraId="013F33E2">
      <w:pPr>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二、甲方概况</w:t>
      </w:r>
    </w:p>
    <w:p w14:paraId="3CA37228">
      <w:pPr>
        <w:ind w:firstLine="548" w:firstLineChars="196"/>
        <w:outlineLvl w:val="0"/>
        <w:rPr>
          <w:rFonts w:hint="eastAsia" w:ascii="仿宋" w:hAnsi="仿宋" w:eastAsia="仿宋" w:cs="仿宋"/>
          <w:snapToGrid w:val="0"/>
          <w:sz w:val="28"/>
          <w:szCs w:val="28"/>
          <w:u w:val="single"/>
        </w:rPr>
      </w:pPr>
      <w:r>
        <w:rPr>
          <w:rFonts w:hint="eastAsia" w:ascii="仿宋" w:hAnsi="仿宋" w:eastAsia="仿宋" w:cs="仿宋"/>
          <w:snapToGrid w:val="0"/>
          <w:sz w:val="28"/>
          <w:szCs w:val="28"/>
        </w:rPr>
        <w:t>公司名称：</w:t>
      </w:r>
      <w:r>
        <w:rPr>
          <w:rFonts w:hint="eastAsia" w:ascii="仿宋" w:hAnsi="仿宋" w:eastAsia="仿宋" w:cs="仿宋"/>
          <w:snapToGrid w:val="0"/>
          <w:sz w:val="28"/>
          <w:szCs w:val="28"/>
          <w:u w:val="single"/>
        </w:rPr>
        <w:t>重庆交旅建设工程有限公司</w:t>
      </w:r>
    </w:p>
    <w:p w14:paraId="54FCA76E">
      <w:pPr>
        <w:ind w:firstLine="548" w:firstLineChars="196"/>
        <w:outlineLvl w:val="0"/>
        <w:rPr>
          <w:rFonts w:hint="eastAsia" w:ascii="仿宋" w:hAnsi="仿宋" w:eastAsia="仿宋" w:cs="仿宋"/>
          <w:snapToGrid w:val="0"/>
          <w:sz w:val="28"/>
          <w:szCs w:val="28"/>
        </w:rPr>
      </w:pPr>
      <w:r>
        <w:rPr>
          <w:rFonts w:hint="eastAsia" w:ascii="仿宋" w:hAnsi="仿宋" w:eastAsia="仿宋" w:cs="仿宋"/>
          <w:snapToGrid w:val="0"/>
          <w:sz w:val="28"/>
          <w:szCs w:val="28"/>
        </w:rPr>
        <w:t>纳税人身份：</w:t>
      </w:r>
      <w:r>
        <w:rPr>
          <w:rFonts w:hint="eastAsia" w:ascii="仿宋" w:hAnsi="仿宋" w:eastAsia="仿宋" w:cs="仿宋"/>
          <w:snapToGrid w:val="0"/>
          <w:sz w:val="28"/>
          <w:szCs w:val="28"/>
          <w:u w:val="single"/>
        </w:rPr>
        <w:t>一般纳税人</w:t>
      </w:r>
      <w:r>
        <w:rPr>
          <w:rFonts w:ascii="仿宋" w:hAnsi="仿宋" w:eastAsia="仿宋" w:cs="仿宋"/>
          <w:snapToGrid w:val="0"/>
          <w:sz w:val="28"/>
          <w:szCs w:val="28"/>
        </w:rPr>
        <w:t xml:space="preserve">    </w:t>
      </w:r>
    </w:p>
    <w:p w14:paraId="5C41F53E">
      <w:pPr>
        <w:ind w:firstLine="548" w:firstLineChars="196"/>
        <w:outlineLvl w:val="0"/>
        <w:rPr>
          <w:rFonts w:hint="eastAsia" w:ascii="仿宋" w:hAnsi="仿宋" w:eastAsia="仿宋" w:cs="仿宋"/>
          <w:snapToGrid w:val="0"/>
          <w:sz w:val="28"/>
          <w:szCs w:val="28"/>
        </w:rPr>
      </w:pPr>
      <w:r>
        <w:rPr>
          <w:rFonts w:hint="eastAsia" w:ascii="仿宋" w:hAnsi="仿宋" w:eastAsia="仿宋" w:cs="仿宋"/>
          <w:snapToGrid w:val="0"/>
          <w:sz w:val="28"/>
          <w:szCs w:val="28"/>
        </w:rPr>
        <w:t>统一社会信用代码：</w:t>
      </w:r>
      <w:r>
        <w:rPr>
          <w:rFonts w:ascii="仿宋" w:hAnsi="仿宋" w:eastAsia="仿宋" w:cs="仿宋"/>
          <w:snapToGrid w:val="0"/>
          <w:sz w:val="28"/>
          <w:szCs w:val="28"/>
          <w:u w:val="single"/>
        </w:rPr>
        <w:t>915001057814714033</w:t>
      </w:r>
    </w:p>
    <w:p w14:paraId="6F758F9A">
      <w:pPr>
        <w:ind w:firstLine="548" w:firstLineChars="196"/>
        <w:outlineLvl w:val="0"/>
        <w:rPr>
          <w:rFonts w:hint="eastAsia" w:ascii="仿宋" w:hAnsi="仿宋" w:eastAsia="仿宋" w:cs="仿宋"/>
          <w:snapToGrid w:val="0"/>
          <w:sz w:val="28"/>
          <w:szCs w:val="28"/>
          <w:u w:val="single"/>
        </w:rPr>
      </w:pPr>
      <w:r>
        <w:rPr>
          <w:rFonts w:hint="eastAsia" w:ascii="仿宋" w:hAnsi="仿宋" w:eastAsia="仿宋" w:cs="仿宋"/>
          <w:snapToGrid w:val="0"/>
          <w:sz w:val="28"/>
          <w:szCs w:val="28"/>
        </w:rPr>
        <w:t>公司地址：</w:t>
      </w:r>
      <w:r>
        <w:rPr>
          <w:rFonts w:hint="eastAsia" w:ascii="仿宋" w:hAnsi="仿宋" w:eastAsia="仿宋" w:cs="仿宋"/>
          <w:snapToGrid w:val="0"/>
          <w:sz w:val="28"/>
          <w:szCs w:val="28"/>
          <w:u w:val="single"/>
        </w:rPr>
        <w:t>重庆市江北区建新北路</w:t>
      </w:r>
      <w:r>
        <w:rPr>
          <w:rFonts w:ascii="仿宋" w:hAnsi="仿宋" w:eastAsia="仿宋" w:cs="仿宋"/>
          <w:snapToGrid w:val="0"/>
          <w:sz w:val="28"/>
          <w:szCs w:val="28"/>
          <w:u w:val="single"/>
        </w:rPr>
        <w:t>38号</w:t>
      </w:r>
      <w:r>
        <w:rPr>
          <w:rFonts w:hint="eastAsia" w:ascii="仿宋" w:hAnsi="仿宋" w:eastAsia="仿宋" w:cs="仿宋"/>
          <w:snapToGrid w:val="0"/>
          <w:sz w:val="28"/>
          <w:szCs w:val="28"/>
          <w:u w:val="single"/>
        </w:rPr>
        <w:t>2</w:t>
      </w:r>
      <w:r>
        <w:rPr>
          <w:rFonts w:ascii="仿宋" w:hAnsi="仿宋" w:eastAsia="仿宋" w:cs="仿宋"/>
          <w:snapToGrid w:val="0"/>
          <w:sz w:val="28"/>
          <w:szCs w:val="28"/>
          <w:u w:val="single"/>
        </w:rPr>
        <w:t>幢</w:t>
      </w:r>
      <w:r>
        <w:rPr>
          <w:rFonts w:hint="eastAsia" w:ascii="仿宋" w:hAnsi="仿宋" w:eastAsia="仿宋" w:cs="仿宋"/>
          <w:snapToGrid w:val="0"/>
          <w:sz w:val="28"/>
          <w:szCs w:val="28"/>
          <w:u w:val="single"/>
        </w:rPr>
        <w:t>24-1、24-2</w:t>
      </w:r>
    </w:p>
    <w:p w14:paraId="61D25454">
      <w:pPr>
        <w:ind w:firstLine="548" w:firstLineChars="196"/>
        <w:outlineLvl w:val="0"/>
        <w:rPr>
          <w:rFonts w:hint="eastAsia" w:ascii="仿宋" w:hAnsi="仿宋" w:eastAsia="仿宋" w:cs="仿宋"/>
          <w:snapToGrid w:val="0"/>
          <w:sz w:val="28"/>
          <w:szCs w:val="28"/>
        </w:rPr>
      </w:pPr>
      <w:r>
        <w:rPr>
          <w:rFonts w:hint="eastAsia" w:ascii="仿宋" w:hAnsi="仿宋" w:eastAsia="仿宋" w:cs="仿宋"/>
          <w:snapToGrid w:val="0"/>
          <w:sz w:val="28"/>
          <w:szCs w:val="28"/>
        </w:rPr>
        <w:t>联系电话：</w:t>
      </w:r>
      <w:r>
        <w:rPr>
          <w:rFonts w:ascii="仿宋" w:hAnsi="仿宋" w:eastAsia="仿宋" w:cs="仿宋"/>
          <w:snapToGrid w:val="0"/>
          <w:sz w:val="28"/>
          <w:szCs w:val="28"/>
          <w:u w:val="single"/>
        </w:rPr>
        <w:t>023-63873366</w:t>
      </w:r>
    </w:p>
    <w:p w14:paraId="3C5276D1">
      <w:pPr>
        <w:ind w:firstLine="560"/>
        <w:outlineLvl w:val="0"/>
        <w:rPr>
          <w:rFonts w:hint="eastAsia" w:ascii="仿宋" w:hAnsi="仿宋" w:eastAsia="仿宋" w:cs="仿宋"/>
          <w:snapToGrid w:val="0"/>
          <w:sz w:val="28"/>
          <w:szCs w:val="28"/>
          <w:u w:val="single"/>
        </w:rPr>
      </w:pPr>
      <w:r>
        <w:rPr>
          <w:rFonts w:hint="eastAsia" w:ascii="仿宋" w:hAnsi="仿宋" w:eastAsia="仿宋" w:cs="仿宋"/>
          <w:snapToGrid w:val="0"/>
          <w:sz w:val="28"/>
          <w:szCs w:val="28"/>
        </w:rPr>
        <w:t>开户行</w:t>
      </w:r>
      <w:r>
        <w:rPr>
          <w:rFonts w:hint="eastAsia" w:ascii="仿宋" w:hAnsi="仿宋" w:eastAsia="仿宋" w:cs="仿宋"/>
          <w:snapToGrid w:val="0"/>
          <w:color w:val="000000"/>
          <w:sz w:val="28"/>
          <w:szCs w:val="28"/>
        </w:rPr>
        <w:t>名称：</w:t>
      </w:r>
      <w:r>
        <w:rPr>
          <w:rFonts w:hint="eastAsia" w:ascii="仿宋" w:hAnsi="仿宋" w:eastAsia="仿宋" w:cs="仿宋"/>
          <w:snapToGrid w:val="0"/>
          <w:sz w:val="28"/>
          <w:szCs w:val="28"/>
          <w:u w:val="single"/>
        </w:rPr>
        <w:t>招商银行股份有限公司重庆分行营业部</w:t>
      </w:r>
    </w:p>
    <w:p w14:paraId="1938EBB5">
      <w:pPr>
        <w:ind w:firstLine="560"/>
        <w:outlineLvl w:val="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开户行账号：</w:t>
      </w:r>
      <w:r>
        <w:rPr>
          <w:rFonts w:ascii="仿宋" w:hAnsi="仿宋" w:eastAsia="仿宋" w:cs="仿宋"/>
          <w:snapToGrid w:val="0"/>
          <w:sz w:val="28"/>
          <w:szCs w:val="28"/>
          <w:u w:val="single"/>
        </w:rPr>
        <w:t>230181856610001</w:t>
      </w:r>
    </w:p>
    <w:p w14:paraId="18A3D416">
      <w:pPr>
        <w:spacing w:afterLines="0"/>
        <w:ind w:firstLine="560" w:firstLineChars="200"/>
        <w:outlineLvl w:val="0"/>
        <w:rPr>
          <w:rFonts w:hint="default" w:ascii="仿宋" w:hAnsi="仿宋" w:eastAsia="仿宋" w:cs="仿宋"/>
          <w:snapToGrid w:val="0"/>
          <w:color w:val="000000"/>
          <w:sz w:val="28"/>
          <w:szCs w:val="28"/>
          <w:u w:val="single"/>
          <w:lang w:val="en-US"/>
        </w:rPr>
      </w:pPr>
      <w:r>
        <w:rPr>
          <w:rFonts w:hint="eastAsia" w:ascii="仿宋" w:hAnsi="仿宋" w:eastAsia="仿宋" w:cs="仿宋"/>
          <w:snapToGrid w:val="0"/>
          <w:color w:val="000000"/>
          <w:sz w:val="28"/>
          <w:szCs w:val="28"/>
        </w:rPr>
        <w:t>联系人（甲方项目负责人）：</w:t>
      </w:r>
      <w:r>
        <w:rPr>
          <w:rFonts w:hint="eastAsia" w:ascii="仿宋" w:hAnsi="仿宋" w:eastAsia="仿宋" w:cs="仿宋"/>
          <w:snapToGrid w:val="0"/>
          <w:color w:val="000000"/>
          <w:sz w:val="28"/>
          <w:szCs w:val="28"/>
          <w:u w:val="single"/>
          <w:lang w:val="en-US" w:eastAsia="zh-CN"/>
        </w:rPr>
        <w:t>XX</w:t>
      </w:r>
      <w:r>
        <w:rPr>
          <w:rFonts w:hint="eastAsia" w:ascii="仿宋" w:hAnsi="仿宋" w:eastAsia="仿宋" w:cs="仿宋"/>
          <w:snapToGrid w:val="0"/>
          <w:color w:val="000000"/>
          <w:sz w:val="28"/>
          <w:szCs w:val="28"/>
        </w:rPr>
        <w:t>，</w:t>
      </w:r>
      <w:r>
        <w:rPr>
          <w:rFonts w:hint="eastAsia" w:ascii="仿宋" w:hAnsi="仿宋" w:eastAsia="仿宋" w:cs="仿宋"/>
          <w:snapToGrid w:val="0"/>
          <w:color w:val="000000"/>
          <w:sz w:val="28"/>
          <w:szCs w:val="28"/>
          <w:u w:val="none"/>
        </w:rPr>
        <w:t>联系电话</w:t>
      </w:r>
      <w:r>
        <w:rPr>
          <w:rFonts w:hint="eastAsia" w:ascii="仿宋" w:hAnsi="仿宋" w:eastAsia="仿宋" w:cs="仿宋"/>
          <w:snapToGrid w:val="0"/>
          <w:color w:val="000000"/>
          <w:sz w:val="28"/>
          <w:szCs w:val="28"/>
          <w:u w:val="single"/>
        </w:rPr>
        <w:t>：</w:t>
      </w:r>
      <w:r>
        <w:rPr>
          <w:rFonts w:hint="eastAsia" w:ascii="仿宋" w:hAnsi="仿宋" w:eastAsia="仿宋" w:cs="仿宋"/>
          <w:snapToGrid w:val="0"/>
          <w:color w:val="000000"/>
          <w:sz w:val="28"/>
          <w:szCs w:val="28"/>
          <w:u w:val="single"/>
          <w:lang w:val="en-US" w:eastAsia="zh-CN"/>
        </w:rPr>
        <w:t>XXXXXXX</w:t>
      </w:r>
    </w:p>
    <w:p w14:paraId="104D5B1D">
      <w:pPr>
        <w:ind w:firstLine="560" w:firstLineChars="200"/>
        <w:outlineLvl w:val="0"/>
        <w:rPr>
          <w:rFonts w:hint="eastAsia" w:ascii="仿宋" w:hAnsi="仿宋" w:eastAsia="仿宋" w:cs="仿宋"/>
          <w:snapToGrid w:val="0"/>
          <w:color w:val="000000"/>
          <w:sz w:val="28"/>
          <w:szCs w:val="28"/>
        </w:rPr>
      </w:pPr>
    </w:p>
    <w:p w14:paraId="2719E4EF">
      <w:pPr>
        <w:ind w:firstLine="562"/>
        <w:outlineLvl w:val="0"/>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三、乙方概况</w:t>
      </w:r>
    </w:p>
    <w:p w14:paraId="6DE6366B">
      <w:pPr>
        <w:ind w:firstLine="560"/>
        <w:outlineLvl w:val="0"/>
        <w:rPr>
          <w:rFonts w:hint="eastAsia" w:ascii="仿宋" w:hAnsi="仿宋" w:eastAsia="仿宋" w:cs="仿宋"/>
          <w:snapToGrid w:val="0"/>
          <w:color w:val="000000"/>
          <w:sz w:val="28"/>
          <w:szCs w:val="28"/>
          <w:lang w:eastAsia="zh-CN"/>
        </w:rPr>
      </w:pPr>
      <w:r>
        <w:rPr>
          <w:rFonts w:hint="eastAsia" w:ascii="仿宋" w:hAnsi="仿宋" w:eastAsia="仿宋" w:cs="仿宋"/>
          <w:snapToGrid w:val="0"/>
          <w:color w:val="000000"/>
          <w:sz w:val="28"/>
          <w:szCs w:val="28"/>
        </w:rPr>
        <w:t>公司名称：</w:t>
      </w:r>
      <w:r>
        <w:rPr>
          <w:rFonts w:hint="eastAsia" w:ascii="仿宋" w:hAnsi="仿宋" w:eastAsia="仿宋" w:cs="仿宋"/>
          <w:snapToGrid w:val="0"/>
          <w:sz w:val="28"/>
          <w:szCs w:val="28"/>
          <w:u w:val="single"/>
          <w:lang w:val="en-US" w:eastAsia="zh-CN"/>
        </w:rPr>
        <w:t>XXXXXXXXXXX</w:t>
      </w:r>
      <w:r>
        <w:rPr>
          <w:rFonts w:hint="eastAsia" w:ascii="仿宋" w:hAnsi="仿宋" w:eastAsia="仿宋" w:cs="仿宋"/>
          <w:snapToGrid w:val="0"/>
          <w:sz w:val="28"/>
          <w:szCs w:val="28"/>
          <w:u w:val="single"/>
          <w:lang w:eastAsia="zh-CN"/>
        </w:rPr>
        <w:t xml:space="preserve"> </w:t>
      </w:r>
    </w:p>
    <w:p w14:paraId="1678B6CC">
      <w:pPr>
        <w:tabs>
          <w:tab w:val="center" w:pos="4605"/>
        </w:tabs>
        <w:ind w:firstLine="560"/>
        <w:outlineLvl w:val="0"/>
        <w:rPr>
          <w:rFonts w:hint="eastAsia"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纳税人身份：</w:t>
      </w:r>
      <w:r>
        <w:rPr>
          <w:rFonts w:hint="eastAsia" w:ascii="仿宋" w:hAnsi="仿宋" w:eastAsia="仿宋" w:cs="仿宋"/>
          <w:snapToGrid w:val="0"/>
          <w:sz w:val="28"/>
          <w:szCs w:val="28"/>
          <w:u w:val="single"/>
          <w:lang w:val="en-US" w:eastAsia="zh-CN"/>
        </w:rPr>
        <w:t>XXXXXXXXXXX</w:t>
      </w:r>
    </w:p>
    <w:p w14:paraId="57892639">
      <w:pPr>
        <w:ind w:firstLine="560"/>
        <w:outlineLvl w:val="0"/>
        <w:rPr>
          <w:rFonts w:hint="eastAsia"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统一社会信用代码：</w:t>
      </w:r>
      <w:r>
        <w:rPr>
          <w:rFonts w:hint="eastAsia" w:ascii="仿宋" w:hAnsi="仿宋" w:eastAsia="仿宋" w:cs="仿宋"/>
          <w:snapToGrid w:val="0"/>
          <w:sz w:val="28"/>
          <w:szCs w:val="28"/>
          <w:u w:val="single"/>
          <w:lang w:val="en-US" w:eastAsia="zh-CN"/>
        </w:rPr>
        <w:t>XXXXXXXXXXX</w:t>
      </w:r>
    </w:p>
    <w:p w14:paraId="053EAF1D">
      <w:pPr>
        <w:ind w:firstLine="560"/>
        <w:outlineLvl w:val="0"/>
        <w:rPr>
          <w:rFonts w:hint="eastAsia" w:ascii="仿宋" w:hAnsi="仿宋" w:eastAsia="仿宋" w:cs="仿宋"/>
          <w:snapToGrid w:val="0"/>
          <w:color w:val="000000"/>
          <w:sz w:val="28"/>
          <w:szCs w:val="28"/>
          <w:u w:val="single"/>
          <w:lang w:val="en-US" w:eastAsia="zh-CN"/>
        </w:rPr>
      </w:pPr>
      <w:r>
        <w:rPr>
          <w:rFonts w:hint="eastAsia" w:ascii="仿宋" w:hAnsi="仿宋" w:eastAsia="仿宋" w:cs="仿宋"/>
          <w:snapToGrid w:val="0"/>
          <w:color w:val="000000"/>
          <w:sz w:val="28"/>
          <w:szCs w:val="28"/>
        </w:rPr>
        <w:t>开户行名称：</w:t>
      </w:r>
      <w:r>
        <w:rPr>
          <w:rFonts w:hint="eastAsia" w:ascii="仿宋" w:hAnsi="仿宋" w:eastAsia="仿宋" w:cs="仿宋"/>
          <w:snapToGrid w:val="0"/>
          <w:sz w:val="28"/>
          <w:szCs w:val="28"/>
          <w:u w:val="single"/>
          <w:lang w:val="en-US" w:eastAsia="zh-CN"/>
        </w:rPr>
        <w:t>XXXXXXXXXXX</w:t>
      </w:r>
      <w:r>
        <w:rPr>
          <w:rFonts w:hint="eastAsia" w:ascii="仿宋" w:hAnsi="仿宋" w:eastAsia="仿宋" w:cs="仿宋"/>
          <w:snapToGrid w:val="0"/>
          <w:color w:val="000000"/>
          <w:sz w:val="28"/>
          <w:szCs w:val="28"/>
          <w:u w:val="single"/>
          <w:lang w:val="en-US" w:eastAsia="zh-CN"/>
        </w:rPr>
        <w:t xml:space="preserve"> </w:t>
      </w:r>
    </w:p>
    <w:p w14:paraId="72D3CAAA">
      <w:pPr>
        <w:ind w:firstLine="560"/>
        <w:outlineLvl w:val="0"/>
        <w:rPr>
          <w:rFonts w:hint="default" w:ascii="仿宋" w:hAnsi="仿宋" w:eastAsia="仿宋" w:cs="仿宋"/>
          <w:snapToGrid w:val="0"/>
          <w:color w:val="000000"/>
          <w:sz w:val="28"/>
          <w:szCs w:val="28"/>
          <w:u w:val="single"/>
          <w:lang w:val="en-US" w:eastAsia="zh-CN"/>
        </w:rPr>
      </w:pPr>
      <w:r>
        <w:rPr>
          <w:rFonts w:hint="eastAsia" w:ascii="仿宋" w:hAnsi="仿宋" w:eastAsia="仿宋" w:cs="仿宋"/>
          <w:snapToGrid w:val="0"/>
          <w:color w:val="000000"/>
          <w:sz w:val="28"/>
          <w:szCs w:val="28"/>
        </w:rPr>
        <w:t>开户行账号：</w:t>
      </w:r>
      <w:r>
        <w:rPr>
          <w:rFonts w:hint="eastAsia" w:ascii="仿宋" w:hAnsi="仿宋" w:eastAsia="仿宋" w:cs="仿宋"/>
          <w:snapToGrid w:val="0"/>
          <w:sz w:val="28"/>
          <w:szCs w:val="28"/>
          <w:u w:val="single"/>
          <w:lang w:val="en-US" w:eastAsia="zh-CN"/>
        </w:rPr>
        <w:t>XXXXXXXXXXX</w:t>
      </w:r>
    </w:p>
    <w:p w14:paraId="6F545C30">
      <w:pPr>
        <w:ind w:firstLine="560"/>
        <w:outlineLvl w:val="0"/>
        <w:rPr>
          <w:rFonts w:hint="eastAsia" w:ascii="仿宋" w:hAnsi="仿宋" w:eastAsia="仿宋" w:cs="仿宋"/>
          <w:snapToGrid w:val="0"/>
          <w:color w:val="000000"/>
          <w:sz w:val="28"/>
          <w:szCs w:val="28"/>
          <w:lang w:eastAsia="zh-CN"/>
        </w:rPr>
      </w:pPr>
      <w:r>
        <w:rPr>
          <w:rFonts w:hint="eastAsia" w:ascii="仿宋" w:hAnsi="仿宋" w:eastAsia="仿宋" w:cs="仿宋"/>
          <w:snapToGrid w:val="0"/>
          <w:color w:val="000000"/>
          <w:sz w:val="28"/>
          <w:szCs w:val="28"/>
        </w:rPr>
        <w:t>资质专业及等级：</w:t>
      </w:r>
      <w:r>
        <w:rPr>
          <w:rFonts w:hint="eastAsia" w:ascii="仿宋" w:hAnsi="仿宋" w:eastAsia="仿宋" w:cs="仿宋"/>
          <w:snapToGrid w:val="0"/>
          <w:sz w:val="28"/>
          <w:szCs w:val="28"/>
          <w:u w:val="single"/>
          <w:lang w:val="en-US" w:eastAsia="zh-CN"/>
        </w:rPr>
        <w:t>XXXXXXXXXXX</w:t>
      </w:r>
    </w:p>
    <w:p w14:paraId="52A90D09">
      <w:pPr>
        <w:ind w:firstLine="560"/>
        <w:outlineLvl w:val="0"/>
        <w:rPr>
          <w:rFonts w:hint="default" w:ascii="仿宋" w:hAnsi="仿宋" w:eastAsia="仿宋" w:cs="仿宋"/>
          <w:snapToGrid w:val="0"/>
          <w:color w:val="000000"/>
          <w:sz w:val="28"/>
          <w:szCs w:val="28"/>
          <w:u w:val="single"/>
          <w:lang w:val="en-US" w:eastAsia="zh-CN"/>
        </w:rPr>
      </w:pPr>
      <w:r>
        <w:rPr>
          <w:rFonts w:hint="eastAsia" w:ascii="仿宋" w:hAnsi="仿宋" w:eastAsia="仿宋" w:cs="仿宋"/>
          <w:snapToGrid w:val="0"/>
          <w:color w:val="000000"/>
          <w:sz w:val="28"/>
          <w:szCs w:val="28"/>
        </w:rPr>
        <w:t>资质证书号码：</w:t>
      </w:r>
      <w:r>
        <w:rPr>
          <w:rFonts w:hint="eastAsia" w:ascii="仿宋" w:hAnsi="仿宋" w:eastAsia="仿宋" w:cs="仿宋"/>
          <w:snapToGrid w:val="0"/>
          <w:sz w:val="28"/>
          <w:szCs w:val="28"/>
          <w:u w:val="single"/>
          <w:lang w:val="en-US" w:eastAsia="zh-CN"/>
        </w:rPr>
        <w:t>XXXXXXXXXXX</w:t>
      </w:r>
    </w:p>
    <w:p w14:paraId="1457D80B">
      <w:pPr>
        <w:ind w:firstLine="560"/>
        <w:outlineLvl w:val="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安全生产许可证编号：</w:t>
      </w:r>
      <w:r>
        <w:rPr>
          <w:rFonts w:hint="eastAsia" w:ascii="仿宋" w:hAnsi="仿宋" w:eastAsia="仿宋" w:cs="仿宋"/>
          <w:snapToGrid w:val="0"/>
          <w:sz w:val="28"/>
          <w:szCs w:val="28"/>
          <w:u w:val="single"/>
          <w:lang w:val="en-US" w:eastAsia="zh-CN"/>
        </w:rPr>
        <w:t>XXXXXXXXXXX</w:t>
      </w:r>
    </w:p>
    <w:p w14:paraId="37725CC7">
      <w:pPr>
        <w:ind w:firstLine="560"/>
        <w:outlineLvl w:val="0"/>
        <w:rPr>
          <w:rFonts w:hint="eastAsia" w:ascii="仿宋" w:hAnsi="仿宋" w:eastAsia="仿宋" w:cs="仿宋"/>
          <w:snapToGrid w:val="0"/>
          <w:color w:val="000000"/>
          <w:sz w:val="28"/>
          <w:szCs w:val="28"/>
          <w:u w:val="single"/>
          <w:lang w:val="en-US" w:eastAsia="zh-CN"/>
        </w:rPr>
      </w:pPr>
      <w:r>
        <w:rPr>
          <w:rFonts w:hint="eastAsia" w:ascii="仿宋" w:hAnsi="仿宋" w:eastAsia="仿宋" w:cs="仿宋"/>
          <w:snapToGrid w:val="0"/>
          <w:color w:val="000000"/>
          <w:sz w:val="28"/>
          <w:szCs w:val="28"/>
        </w:rPr>
        <w:t>复审时间及有效期：</w:t>
      </w:r>
      <w:r>
        <w:rPr>
          <w:rFonts w:hint="eastAsia" w:ascii="仿宋" w:hAnsi="仿宋" w:eastAsia="仿宋" w:cs="仿宋"/>
          <w:snapToGrid w:val="0"/>
          <w:color w:val="000000"/>
          <w:sz w:val="28"/>
          <w:szCs w:val="28"/>
          <w:u w:val="single"/>
          <w:lang w:val="en-US" w:eastAsia="zh-CN"/>
        </w:rPr>
        <w:t xml:space="preserve"> </w:t>
      </w:r>
      <w:r>
        <w:rPr>
          <w:rFonts w:hint="eastAsia" w:ascii="仿宋" w:hAnsi="仿宋" w:eastAsia="仿宋" w:cs="仿宋"/>
          <w:snapToGrid w:val="0"/>
          <w:sz w:val="28"/>
          <w:szCs w:val="28"/>
          <w:u w:val="single"/>
          <w:lang w:val="en-US" w:eastAsia="zh-CN"/>
        </w:rPr>
        <w:t>XXXXXXXXXXX</w:t>
      </w:r>
      <w:r>
        <w:rPr>
          <w:rFonts w:hint="eastAsia" w:ascii="仿宋" w:hAnsi="仿宋" w:eastAsia="仿宋" w:cs="仿宋"/>
          <w:snapToGrid w:val="0"/>
          <w:color w:val="000000"/>
          <w:sz w:val="28"/>
          <w:szCs w:val="28"/>
          <w:u w:val="single"/>
          <w:lang w:val="en-US" w:eastAsia="zh-CN"/>
        </w:rPr>
        <w:t xml:space="preserve"> </w:t>
      </w:r>
    </w:p>
    <w:p w14:paraId="05D669BE">
      <w:pPr>
        <w:ind w:firstLine="560"/>
        <w:outlineLvl w:val="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公司地址：</w:t>
      </w:r>
      <w:r>
        <w:rPr>
          <w:rFonts w:hint="eastAsia" w:ascii="仿宋" w:hAnsi="仿宋" w:eastAsia="仿宋" w:cs="仿宋"/>
          <w:snapToGrid w:val="0"/>
          <w:sz w:val="28"/>
          <w:szCs w:val="28"/>
          <w:u w:val="single"/>
          <w:lang w:val="en-US" w:eastAsia="zh-CN"/>
        </w:rPr>
        <w:t>XXXXXXXXXXX</w:t>
      </w:r>
    </w:p>
    <w:p w14:paraId="30410363">
      <w:pPr>
        <w:ind w:firstLine="560"/>
        <w:outlineLvl w:val="0"/>
        <w:rPr>
          <w:rFonts w:hint="default" w:ascii="仿宋" w:hAnsi="仿宋" w:eastAsia="仿宋" w:cs="仿宋"/>
          <w:snapToGrid w:val="0"/>
          <w:color w:val="000000"/>
          <w:sz w:val="28"/>
          <w:szCs w:val="28"/>
          <w:u w:val="single"/>
          <w:lang w:val="en-US" w:eastAsia="zh-CN"/>
        </w:rPr>
      </w:pPr>
      <w:r>
        <w:rPr>
          <w:rFonts w:hint="eastAsia" w:ascii="仿宋" w:hAnsi="仿宋" w:eastAsia="仿宋" w:cs="仿宋"/>
          <w:snapToGrid w:val="0"/>
          <w:color w:val="000000"/>
          <w:sz w:val="28"/>
          <w:szCs w:val="28"/>
        </w:rPr>
        <w:t>联系电话：</w:t>
      </w:r>
      <w:r>
        <w:rPr>
          <w:rFonts w:hint="eastAsia" w:ascii="仿宋" w:hAnsi="仿宋" w:eastAsia="仿宋" w:cs="仿宋"/>
          <w:snapToGrid w:val="0"/>
          <w:sz w:val="28"/>
          <w:szCs w:val="28"/>
          <w:u w:val="single"/>
          <w:lang w:val="en-US" w:eastAsia="zh-CN"/>
        </w:rPr>
        <w:t>XXXXXXXXXXX</w:t>
      </w:r>
    </w:p>
    <w:p w14:paraId="2E78FB58">
      <w:pPr>
        <w:pStyle w:val="5"/>
        <w:spacing w:after="0" w:line="360" w:lineRule="auto"/>
        <w:ind w:firstLine="560"/>
        <w:rPr>
          <w:rFonts w:hint="default" w:ascii="仿宋" w:hAnsi="仿宋" w:eastAsia="仿宋" w:cs="仿宋"/>
          <w:snapToGrid w:val="0"/>
          <w:sz w:val="28"/>
          <w:szCs w:val="28"/>
          <w:lang w:val="en-US" w:eastAsia="zh-CN"/>
        </w:rPr>
      </w:pPr>
      <w:r>
        <w:rPr>
          <w:rFonts w:hint="eastAsia" w:ascii="仿宋" w:hAnsi="仿宋" w:eastAsia="仿宋" w:cs="仿宋"/>
          <w:snapToGrid w:val="0"/>
          <w:color w:val="000000"/>
          <w:sz w:val="28"/>
          <w:szCs w:val="28"/>
        </w:rPr>
        <w:t>联系人（乙方项目负责人）：</w:t>
      </w:r>
      <w:r>
        <w:rPr>
          <w:rFonts w:hint="eastAsia" w:ascii="仿宋" w:hAnsi="仿宋" w:eastAsia="仿宋" w:cs="仿宋"/>
          <w:snapToGrid w:val="0"/>
          <w:sz w:val="28"/>
          <w:szCs w:val="28"/>
          <w:u w:val="single"/>
          <w:lang w:val="en-US" w:eastAsia="zh-CN"/>
        </w:rPr>
        <w:t>XXX</w:t>
      </w:r>
      <w:r>
        <w:rPr>
          <w:rFonts w:hint="eastAsia" w:ascii="仿宋" w:hAnsi="仿宋" w:eastAsia="仿宋" w:cs="仿宋"/>
          <w:snapToGrid w:val="0"/>
          <w:color w:val="000000"/>
          <w:sz w:val="28"/>
          <w:szCs w:val="28"/>
        </w:rPr>
        <w:t>，联系电话：</w:t>
      </w:r>
      <w:r>
        <w:rPr>
          <w:rFonts w:hint="eastAsia" w:ascii="仿宋" w:hAnsi="仿宋" w:eastAsia="仿宋" w:cs="仿宋"/>
          <w:snapToGrid w:val="0"/>
          <w:color w:val="000000"/>
          <w:sz w:val="28"/>
          <w:szCs w:val="28"/>
          <w:u w:val="single"/>
          <w:lang w:val="en-US" w:eastAsia="zh-CN"/>
        </w:rPr>
        <w:t xml:space="preserve"> </w:t>
      </w:r>
      <w:r>
        <w:rPr>
          <w:rFonts w:hint="eastAsia" w:ascii="仿宋" w:hAnsi="仿宋" w:eastAsia="仿宋" w:cs="仿宋"/>
          <w:snapToGrid w:val="0"/>
          <w:sz w:val="28"/>
          <w:szCs w:val="28"/>
          <w:u w:val="single"/>
          <w:lang w:val="en-US" w:eastAsia="zh-CN"/>
        </w:rPr>
        <w:t>XXXXXXXXXXX</w:t>
      </w:r>
    </w:p>
    <w:p w14:paraId="4E407163">
      <w:pPr>
        <w:ind w:firstLine="562"/>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四、</w:t>
      </w:r>
      <w:r>
        <w:fldChar w:fldCharType="begin"/>
      </w:r>
      <w:r>
        <w:instrText xml:space="preserve"> HYPERLINK "http://www.66law.cn/topic2010/fbht/" \o "分包合同" </w:instrText>
      </w:r>
      <w:r>
        <w:fldChar w:fldCharType="separate"/>
      </w:r>
      <w:r>
        <w:rPr>
          <w:rFonts w:hint="eastAsia" w:ascii="仿宋" w:hAnsi="仿宋" w:eastAsia="仿宋" w:cs="仿宋"/>
          <w:b/>
          <w:bCs/>
          <w:snapToGrid w:val="0"/>
          <w:color w:val="000000"/>
          <w:sz w:val="28"/>
          <w:szCs w:val="28"/>
        </w:rPr>
        <w:t>分包签约合同</w:t>
      </w:r>
      <w:r>
        <w:rPr>
          <w:rFonts w:hint="eastAsia" w:ascii="仿宋" w:hAnsi="仿宋" w:eastAsia="仿宋" w:cs="仿宋"/>
          <w:b/>
          <w:bCs/>
          <w:snapToGrid w:val="0"/>
          <w:color w:val="000000"/>
          <w:sz w:val="28"/>
          <w:szCs w:val="28"/>
        </w:rPr>
        <w:fldChar w:fldCharType="end"/>
      </w:r>
      <w:r>
        <w:rPr>
          <w:rFonts w:hint="eastAsia" w:ascii="仿宋" w:hAnsi="仿宋" w:eastAsia="仿宋" w:cs="仿宋"/>
          <w:b/>
          <w:bCs/>
          <w:snapToGrid w:val="0"/>
          <w:color w:val="000000"/>
          <w:sz w:val="28"/>
          <w:szCs w:val="28"/>
        </w:rPr>
        <w:t>价</w:t>
      </w:r>
    </w:p>
    <w:p w14:paraId="5424E7C6">
      <w:pPr>
        <w:ind w:left="557" w:leftChars="174" w:firstLine="350" w:firstLineChars="125"/>
        <w:jc w:val="left"/>
        <w:rPr>
          <w:rFonts w:hint="eastAsia" w:ascii="仿宋" w:hAnsi="仿宋" w:eastAsia="仿宋" w:cs="仿宋"/>
          <w:snapToGrid w:val="0"/>
          <w:sz w:val="28"/>
          <w:szCs w:val="28"/>
        </w:rPr>
      </w:pPr>
      <w:r>
        <w:rPr>
          <w:rFonts w:hint="eastAsia" w:ascii="仿宋" w:hAnsi="仿宋" w:eastAsia="仿宋" w:cs="仿宋"/>
          <w:snapToGrid w:val="0"/>
          <w:color w:val="000000"/>
          <w:sz w:val="28"/>
          <w:szCs w:val="28"/>
        </w:rPr>
        <w:t>分包签约合</w:t>
      </w:r>
      <w:r>
        <w:rPr>
          <w:rFonts w:hint="eastAsia" w:ascii="仿宋" w:hAnsi="仿宋" w:eastAsia="仿宋" w:cs="仿宋"/>
          <w:snapToGrid w:val="0"/>
          <w:sz w:val="28"/>
          <w:szCs w:val="28"/>
        </w:rPr>
        <w:t>同暂定总价（含税）：人民币（大写）</w:t>
      </w:r>
      <w:r>
        <w:rPr>
          <w:rFonts w:hint="eastAsia" w:ascii="仿宋" w:hAnsi="仿宋" w:eastAsia="仿宋" w:cs="仿宋"/>
          <w:snapToGrid w:val="0"/>
          <w:sz w:val="28"/>
          <w:szCs w:val="28"/>
          <w:u w:val="single"/>
          <w:lang w:val="en-US" w:eastAsia="zh-CN"/>
        </w:rPr>
        <w:t>XXXXXXXXXXX</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XXXXXXXX</w:t>
      </w:r>
      <w:r>
        <w:rPr>
          <w:rFonts w:hint="eastAsia" w:ascii="仿宋" w:hAnsi="仿宋" w:eastAsia="仿宋" w:cs="仿宋"/>
          <w:snapToGrid w:val="0"/>
          <w:sz w:val="28"/>
          <w:szCs w:val="28"/>
          <w:u w:val="none"/>
          <w:lang w:val="en-US" w:eastAsia="zh-CN"/>
        </w:rPr>
        <w:t>元</w:t>
      </w:r>
      <w:r>
        <w:rPr>
          <w:rFonts w:hint="eastAsia" w:ascii="仿宋" w:hAnsi="仿宋" w:eastAsia="仿宋" w:cs="仿宋"/>
          <w:snapToGrid w:val="0"/>
          <w:sz w:val="28"/>
          <w:szCs w:val="28"/>
        </w:rPr>
        <w:t>）。其中：不含税金额为</w:t>
      </w:r>
      <w:r>
        <w:rPr>
          <w:rFonts w:hint="eastAsia" w:ascii="仿宋" w:hAnsi="仿宋" w:eastAsia="仿宋" w:cs="仿宋"/>
          <w:snapToGrid w:val="0"/>
          <w:sz w:val="28"/>
          <w:szCs w:val="28"/>
          <w:u w:val="single"/>
          <w:lang w:val="en-US" w:eastAsia="zh-CN"/>
        </w:rPr>
        <w:t>XXXXXX</w:t>
      </w:r>
      <w:r>
        <w:rPr>
          <w:rFonts w:hint="eastAsia" w:ascii="仿宋" w:hAnsi="仿宋" w:eastAsia="仿宋" w:cs="仿宋"/>
          <w:snapToGrid w:val="0"/>
          <w:sz w:val="28"/>
          <w:szCs w:val="28"/>
        </w:rPr>
        <w:t>元，税款</w:t>
      </w:r>
      <w:r>
        <w:rPr>
          <w:rFonts w:hint="eastAsia" w:ascii="仿宋" w:hAnsi="仿宋" w:eastAsia="仿宋" w:cs="仿宋"/>
          <w:snapToGrid w:val="0"/>
          <w:sz w:val="28"/>
          <w:szCs w:val="28"/>
          <w:u w:val="single"/>
          <w:lang w:val="en-US" w:eastAsia="zh-CN"/>
        </w:rPr>
        <w:t>XXXXXXXXXXX</w:t>
      </w:r>
      <w:r>
        <w:rPr>
          <w:rFonts w:hint="eastAsia" w:ascii="仿宋" w:hAnsi="仿宋" w:eastAsia="仿宋" w:cs="仿宋"/>
          <w:snapToGrid w:val="0"/>
          <w:sz w:val="28"/>
          <w:szCs w:val="28"/>
        </w:rPr>
        <w:t>元，（增值税税率</w:t>
      </w:r>
      <w:r>
        <w:rPr>
          <w:rFonts w:hint="eastAsia" w:ascii="仿宋" w:hAnsi="仿宋" w:eastAsia="仿宋" w:cs="仿宋"/>
          <w:snapToGrid w:val="0"/>
          <w:sz w:val="28"/>
          <w:szCs w:val="28"/>
          <w:u w:val="single"/>
          <w:lang w:val="en-US" w:eastAsia="zh-CN"/>
        </w:rPr>
        <w:t>X</w:t>
      </w:r>
      <w:r>
        <w:rPr>
          <w:rFonts w:ascii="仿宋" w:hAnsi="仿宋" w:eastAsia="仿宋" w:cs="仿宋"/>
          <w:snapToGrid w:val="0"/>
          <w:sz w:val="28"/>
          <w:szCs w:val="28"/>
        </w:rPr>
        <w:t>%</w:t>
      </w:r>
      <w:r>
        <w:rPr>
          <w:rFonts w:hint="eastAsia" w:ascii="仿宋" w:hAnsi="仿宋" w:eastAsia="仿宋" w:cs="仿宋"/>
          <w:snapToGrid w:val="0"/>
          <w:sz w:val="28"/>
          <w:szCs w:val="28"/>
        </w:rPr>
        <w:t>），最终以分包工程结算为准。</w:t>
      </w:r>
    </w:p>
    <w:p w14:paraId="1FD7C412">
      <w:pPr>
        <w:ind w:firstLine="562"/>
        <w:outlineLvl w:val="0"/>
        <w:rPr>
          <w:rFonts w:hint="eastAsia" w:ascii="仿宋" w:hAnsi="仿宋" w:eastAsia="仿宋" w:cs="仿宋"/>
          <w:snapToGrid w:val="0"/>
          <w:sz w:val="28"/>
          <w:szCs w:val="28"/>
        </w:rPr>
      </w:pPr>
      <w:r>
        <w:rPr>
          <w:rFonts w:hint="eastAsia" w:ascii="仿宋" w:hAnsi="仿宋" w:eastAsia="仿宋" w:cs="仿宋"/>
          <w:b/>
          <w:snapToGrid w:val="0"/>
          <w:sz w:val="28"/>
          <w:szCs w:val="28"/>
        </w:rPr>
        <w:t>五、工期</w:t>
      </w:r>
    </w:p>
    <w:p w14:paraId="01E85224">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计划开工日期：</w:t>
      </w:r>
      <w:r>
        <w:rPr>
          <w:rFonts w:hint="eastAsia" w:ascii="仿宋" w:hAnsi="仿宋" w:eastAsia="仿宋" w:cs="仿宋"/>
          <w:snapToGrid w:val="0"/>
          <w:sz w:val="28"/>
          <w:szCs w:val="28"/>
          <w:u w:val="single"/>
        </w:rPr>
        <w:t>2024</w:t>
      </w:r>
      <w:r>
        <w:rPr>
          <w:rFonts w:hint="eastAsia" w:ascii="仿宋" w:hAnsi="仿宋" w:eastAsia="仿宋" w:cs="仿宋"/>
          <w:snapToGrid w:val="0"/>
          <w:sz w:val="28"/>
          <w:szCs w:val="28"/>
        </w:rPr>
        <w:t>年</w:t>
      </w:r>
      <w:r>
        <w:rPr>
          <w:rFonts w:hint="eastAsia" w:ascii="仿宋" w:hAnsi="仿宋" w:eastAsia="仿宋" w:cs="仿宋"/>
          <w:snapToGrid w:val="0"/>
          <w:sz w:val="28"/>
          <w:szCs w:val="28"/>
          <w:u w:val="single"/>
          <w:lang w:val="en-US" w:eastAsia="zh-CN"/>
        </w:rPr>
        <w:t>9</w:t>
      </w:r>
      <w:r>
        <w:rPr>
          <w:rFonts w:hint="eastAsia" w:ascii="仿宋" w:hAnsi="仿宋" w:eastAsia="仿宋" w:cs="仿宋"/>
          <w:snapToGrid w:val="0"/>
          <w:sz w:val="28"/>
          <w:szCs w:val="28"/>
        </w:rPr>
        <w:t>月</w:t>
      </w:r>
      <w:r>
        <w:rPr>
          <w:rFonts w:hint="eastAsia" w:ascii="仿宋" w:hAnsi="仿宋" w:eastAsia="仿宋" w:cs="仿宋"/>
          <w:snapToGrid w:val="0"/>
          <w:sz w:val="28"/>
          <w:szCs w:val="28"/>
          <w:u w:val="single"/>
          <w:lang w:val="en-US" w:eastAsia="zh-CN"/>
        </w:rPr>
        <w:t xml:space="preserve">XX </w:t>
      </w:r>
      <w:r>
        <w:rPr>
          <w:rFonts w:hint="eastAsia" w:ascii="仿宋" w:hAnsi="仿宋" w:eastAsia="仿宋" w:cs="仿宋"/>
          <w:snapToGrid w:val="0"/>
          <w:sz w:val="28"/>
          <w:szCs w:val="28"/>
        </w:rPr>
        <w:t>日。</w:t>
      </w:r>
    </w:p>
    <w:p w14:paraId="207AB940">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计划完工日期：</w:t>
      </w:r>
      <w:r>
        <w:rPr>
          <w:rFonts w:hint="eastAsia" w:ascii="仿宋" w:hAnsi="仿宋" w:eastAsia="仿宋" w:cs="仿宋"/>
          <w:snapToGrid w:val="0"/>
          <w:sz w:val="28"/>
          <w:szCs w:val="28"/>
          <w:u w:val="single"/>
        </w:rPr>
        <w:t>202</w:t>
      </w:r>
      <w:r>
        <w:rPr>
          <w:rFonts w:hint="eastAsia" w:ascii="仿宋" w:hAnsi="仿宋" w:eastAsia="仿宋" w:cs="仿宋"/>
          <w:snapToGrid w:val="0"/>
          <w:sz w:val="28"/>
          <w:szCs w:val="28"/>
          <w:u w:val="single"/>
          <w:lang w:val="en-US" w:eastAsia="zh-CN"/>
        </w:rPr>
        <w:t>4</w:t>
      </w:r>
      <w:r>
        <w:rPr>
          <w:rFonts w:hint="eastAsia" w:ascii="仿宋" w:hAnsi="仿宋" w:eastAsia="仿宋" w:cs="仿宋"/>
          <w:snapToGrid w:val="0"/>
          <w:sz w:val="28"/>
          <w:szCs w:val="28"/>
        </w:rPr>
        <w:t>年</w:t>
      </w:r>
      <w:r>
        <w:rPr>
          <w:rFonts w:hint="eastAsia" w:ascii="仿宋" w:hAnsi="仿宋" w:eastAsia="仿宋" w:cs="仿宋"/>
          <w:snapToGrid w:val="0"/>
          <w:sz w:val="28"/>
          <w:szCs w:val="28"/>
          <w:u w:val="single"/>
          <w:lang w:val="en-US" w:eastAsia="zh-CN"/>
        </w:rPr>
        <w:t xml:space="preserve">XX </w:t>
      </w:r>
      <w:r>
        <w:rPr>
          <w:rFonts w:hint="eastAsia" w:ascii="仿宋" w:hAnsi="仿宋" w:eastAsia="仿宋" w:cs="仿宋"/>
          <w:snapToGrid w:val="0"/>
          <w:sz w:val="28"/>
          <w:szCs w:val="28"/>
        </w:rPr>
        <w:t>月</w:t>
      </w:r>
      <w:r>
        <w:rPr>
          <w:rFonts w:hint="eastAsia" w:ascii="仿宋" w:hAnsi="仿宋" w:eastAsia="仿宋" w:cs="仿宋"/>
          <w:snapToGrid w:val="0"/>
          <w:sz w:val="28"/>
          <w:szCs w:val="28"/>
          <w:u w:val="single"/>
          <w:lang w:val="en-US" w:eastAsia="zh-CN"/>
        </w:rPr>
        <w:t>XX</w:t>
      </w:r>
      <w:r>
        <w:rPr>
          <w:rFonts w:hint="eastAsia" w:ascii="仿宋" w:hAnsi="仿宋" w:eastAsia="仿宋" w:cs="仿宋"/>
          <w:snapToGrid w:val="0"/>
          <w:sz w:val="28"/>
          <w:szCs w:val="28"/>
        </w:rPr>
        <w:t>日。</w:t>
      </w:r>
    </w:p>
    <w:p w14:paraId="40E82462">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工期总日历天数：</w:t>
      </w:r>
      <w:r>
        <w:rPr>
          <w:rFonts w:hint="eastAsia" w:ascii="仿宋" w:hAnsi="仿宋" w:eastAsia="仿宋" w:cs="仿宋"/>
          <w:snapToGrid w:val="0"/>
          <w:sz w:val="28"/>
          <w:szCs w:val="28"/>
          <w:u w:val="single"/>
          <w:lang w:val="en-US" w:eastAsia="zh-CN"/>
        </w:rPr>
        <w:t>90</w:t>
      </w:r>
      <w:r>
        <w:rPr>
          <w:rFonts w:hint="eastAsia" w:ascii="仿宋" w:hAnsi="仿宋" w:eastAsia="仿宋" w:cs="仿宋"/>
          <w:snapToGrid w:val="0"/>
          <w:sz w:val="28"/>
          <w:szCs w:val="28"/>
        </w:rPr>
        <w:t>天，工期总日历天数与根据前述计划日期计算的工期天数不一致的，以工期总日历天数为准。具体开工日期以甲方书面通知为准。</w:t>
      </w:r>
    </w:p>
    <w:p w14:paraId="647CFAB8">
      <w:pPr>
        <w:ind w:firstLine="562"/>
        <w:outlineLvl w:val="0"/>
        <w:rPr>
          <w:rFonts w:hint="eastAsia" w:ascii="仿宋" w:hAnsi="仿宋" w:eastAsia="仿宋" w:cs="仿宋"/>
          <w:b/>
          <w:snapToGrid w:val="0"/>
          <w:sz w:val="28"/>
          <w:szCs w:val="28"/>
        </w:rPr>
      </w:pPr>
      <w:r>
        <w:rPr>
          <w:rFonts w:hint="eastAsia" w:ascii="仿宋" w:hAnsi="仿宋" w:eastAsia="仿宋" w:cs="仿宋"/>
          <w:b/>
          <w:snapToGrid w:val="0"/>
          <w:sz w:val="28"/>
          <w:szCs w:val="28"/>
        </w:rPr>
        <w:t>六、工程质量标准</w:t>
      </w:r>
    </w:p>
    <w:p w14:paraId="2D4B8363">
      <w:pPr>
        <w:ind w:firstLine="560"/>
        <w:outlineLvl w:val="0"/>
        <w:rPr>
          <w:rFonts w:hint="eastAsia" w:ascii="仿宋" w:hAnsi="仿宋" w:eastAsia="仿宋" w:cs="仿宋"/>
          <w:snapToGrid w:val="0"/>
          <w:sz w:val="28"/>
          <w:szCs w:val="28"/>
        </w:rPr>
      </w:pPr>
      <w:r>
        <w:rPr>
          <w:rFonts w:hint="eastAsia" w:ascii="仿宋" w:hAnsi="仿宋" w:eastAsia="仿宋" w:cs="仿宋"/>
          <w:snapToGrid w:val="0"/>
          <w:sz w:val="28"/>
          <w:szCs w:val="28"/>
        </w:rPr>
        <w:t>工程质量标准</w:t>
      </w:r>
      <w:r>
        <w:rPr>
          <w:rFonts w:ascii="仿宋" w:hAnsi="仿宋" w:eastAsia="仿宋" w:cs="仿宋"/>
          <w:snapToGrid w:val="0"/>
          <w:sz w:val="28"/>
          <w:szCs w:val="28"/>
        </w:rPr>
        <w:t xml:space="preserve"> </w:t>
      </w:r>
      <w:r>
        <w:rPr>
          <w:rFonts w:hint="eastAsia" w:ascii="仿宋" w:hAnsi="仿宋" w:eastAsia="仿宋" w:cs="仿宋"/>
          <w:snapToGrid w:val="0"/>
          <w:sz w:val="28"/>
          <w:szCs w:val="28"/>
        </w:rPr>
        <w:t>：</w:t>
      </w:r>
      <w:r>
        <w:rPr>
          <w:rFonts w:hint="eastAsia" w:ascii="仿宋" w:hAnsi="仿宋" w:eastAsia="仿宋" w:cs="仿宋"/>
          <w:snapToGrid w:val="0"/>
          <w:color w:val="000000"/>
          <w:sz w:val="28"/>
          <w:szCs w:val="28"/>
          <w:u w:val="single"/>
        </w:rPr>
        <w:t>符合国家和工程所在地现行有关施工质量验收规范要求，并达到合格标准</w:t>
      </w:r>
      <w:r>
        <w:rPr>
          <w:rFonts w:hint="eastAsia" w:ascii="仿宋" w:hAnsi="仿宋" w:eastAsia="仿宋" w:cs="仿宋"/>
          <w:snapToGrid w:val="0"/>
          <w:sz w:val="28"/>
          <w:szCs w:val="28"/>
        </w:rPr>
        <w:t>（不得低于总包合同约定质量标准）。</w:t>
      </w:r>
    </w:p>
    <w:p w14:paraId="3111CA9A">
      <w:pPr>
        <w:ind w:firstLine="562"/>
        <w:outlineLvl w:val="0"/>
        <w:rPr>
          <w:rFonts w:hint="eastAsia" w:ascii="仿宋" w:hAnsi="仿宋" w:eastAsia="仿宋" w:cs="仿宋"/>
          <w:b/>
          <w:snapToGrid w:val="0"/>
          <w:sz w:val="28"/>
          <w:szCs w:val="28"/>
        </w:rPr>
      </w:pPr>
      <w:r>
        <w:rPr>
          <w:rFonts w:hint="eastAsia" w:ascii="仿宋" w:hAnsi="仿宋" w:eastAsia="仿宋" w:cs="仿宋"/>
          <w:b/>
          <w:snapToGrid w:val="0"/>
          <w:sz w:val="28"/>
          <w:szCs w:val="28"/>
        </w:rPr>
        <w:t>七、合同文件及解释顺序</w:t>
      </w:r>
    </w:p>
    <w:p w14:paraId="30E9E3D0">
      <w:pPr>
        <w:ind w:firstLine="560"/>
        <w:rPr>
          <w:rFonts w:hint="eastAsia" w:ascii="仿宋" w:hAnsi="仿宋" w:eastAsia="仿宋" w:cs="仿宋"/>
          <w:snapToGrid w:val="0"/>
          <w:sz w:val="28"/>
          <w:szCs w:val="28"/>
        </w:rPr>
      </w:pPr>
      <w:r>
        <w:rPr>
          <w:rFonts w:ascii="仿宋" w:hAnsi="仿宋" w:eastAsia="仿宋" w:cs="仿宋"/>
          <w:snapToGrid w:val="0"/>
          <w:sz w:val="28"/>
          <w:szCs w:val="28"/>
        </w:rPr>
        <w:t>1．中标通知书（如果有）；</w:t>
      </w:r>
    </w:p>
    <w:p w14:paraId="4949994D">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2. </w:t>
      </w:r>
      <w:r>
        <w:rPr>
          <w:rFonts w:hint="eastAsia" w:ascii="仿宋" w:hAnsi="仿宋" w:eastAsia="仿宋" w:cs="仿宋"/>
          <w:snapToGrid w:val="0"/>
          <w:sz w:val="28"/>
          <w:szCs w:val="28"/>
        </w:rPr>
        <w:t>投标文件或比选资料（如果有）；</w:t>
      </w:r>
    </w:p>
    <w:p w14:paraId="1BD5DB47">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3. </w:t>
      </w:r>
      <w:r>
        <w:rPr>
          <w:rFonts w:hint="eastAsia" w:ascii="仿宋" w:hAnsi="仿宋" w:eastAsia="仿宋" w:cs="仿宋"/>
          <w:snapToGrid w:val="0"/>
          <w:sz w:val="28"/>
          <w:szCs w:val="28"/>
        </w:rPr>
        <w:t>比选文件（如果有）；</w:t>
      </w:r>
    </w:p>
    <w:p w14:paraId="46863572">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4. </w:t>
      </w:r>
      <w:r>
        <w:rPr>
          <w:rFonts w:hint="eastAsia" w:ascii="仿宋" w:hAnsi="仿宋" w:eastAsia="仿宋" w:cs="仿宋"/>
          <w:snapToGrid w:val="0"/>
          <w:sz w:val="28"/>
          <w:szCs w:val="28"/>
        </w:rPr>
        <w:t>本合同协议书；</w:t>
      </w:r>
    </w:p>
    <w:p w14:paraId="567F12E6">
      <w:pPr>
        <w:ind w:firstLine="560"/>
        <w:rPr>
          <w:rFonts w:hint="eastAsia" w:ascii="仿宋" w:hAnsi="仿宋" w:eastAsia="仿宋" w:cs="仿宋"/>
          <w:snapToGrid w:val="0"/>
          <w:sz w:val="28"/>
          <w:szCs w:val="28"/>
        </w:rPr>
      </w:pPr>
      <w:r>
        <w:rPr>
          <w:rFonts w:ascii="仿宋" w:hAnsi="仿宋" w:eastAsia="仿宋" w:cs="仿宋"/>
          <w:snapToGrid w:val="0"/>
          <w:sz w:val="28"/>
          <w:szCs w:val="28"/>
        </w:rPr>
        <w:t>5．本合同专用条款；</w:t>
      </w:r>
    </w:p>
    <w:p w14:paraId="406D6A7F">
      <w:pPr>
        <w:ind w:firstLine="560"/>
        <w:rPr>
          <w:rFonts w:hint="eastAsia" w:ascii="仿宋" w:hAnsi="仿宋" w:eastAsia="仿宋" w:cs="仿宋"/>
          <w:snapToGrid w:val="0"/>
          <w:sz w:val="28"/>
          <w:szCs w:val="28"/>
        </w:rPr>
      </w:pPr>
      <w:r>
        <w:rPr>
          <w:rFonts w:ascii="仿宋" w:hAnsi="仿宋" w:eastAsia="仿宋" w:cs="仿宋"/>
          <w:snapToGrid w:val="0"/>
          <w:sz w:val="28"/>
          <w:szCs w:val="28"/>
        </w:rPr>
        <w:t>6．本合同通用条款；</w:t>
      </w:r>
    </w:p>
    <w:p w14:paraId="29DB5AA9">
      <w:pPr>
        <w:ind w:firstLine="560"/>
        <w:rPr>
          <w:rFonts w:hint="eastAsia" w:ascii="仿宋" w:hAnsi="仿宋" w:eastAsia="仿宋" w:cs="仿宋"/>
          <w:snapToGrid w:val="0"/>
          <w:sz w:val="28"/>
          <w:szCs w:val="28"/>
        </w:rPr>
      </w:pPr>
      <w:r>
        <w:rPr>
          <w:rFonts w:ascii="仿宋" w:hAnsi="仿宋" w:eastAsia="仿宋" w:cs="仿宋"/>
          <w:snapToGrid w:val="0"/>
          <w:sz w:val="28"/>
          <w:szCs w:val="28"/>
        </w:rPr>
        <w:t>7．合同履行过程中，双方协商一致的其他书面文件；</w:t>
      </w:r>
    </w:p>
    <w:p w14:paraId="44DEA4CC">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8. </w:t>
      </w:r>
      <w:r>
        <w:rPr>
          <w:rFonts w:hint="eastAsia" w:ascii="仿宋" w:hAnsi="仿宋" w:eastAsia="仿宋" w:cs="仿宋"/>
          <w:snapToGrid w:val="0"/>
          <w:sz w:val="28"/>
          <w:szCs w:val="28"/>
        </w:rPr>
        <w:t>除总包合同工程价款之外的总包合同文件；</w:t>
      </w:r>
    </w:p>
    <w:p w14:paraId="3F285A58">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9. </w:t>
      </w:r>
      <w:r>
        <w:rPr>
          <w:rFonts w:hint="eastAsia" w:ascii="仿宋" w:hAnsi="仿宋" w:eastAsia="仿宋" w:cs="仿宋"/>
          <w:snapToGrid w:val="0"/>
          <w:sz w:val="28"/>
          <w:szCs w:val="28"/>
        </w:rPr>
        <w:t>本合同工程建设标准、图纸及有关技术文件；</w:t>
      </w:r>
    </w:p>
    <w:p w14:paraId="09A06ABF">
      <w:pPr>
        <w:ind w:firstLine="560"/>
        <w:rPr>
          <w:rFonts w:hint="eastAsia" w:ascii="仿宋" w:hAnsi="仿宋" w:eastAsia="仿宋" w:cs="仿宋"/>
          <w:snapToGrid w:val="0"/>
          <w:sz w:val="28"/>
          <w:szCs w:val="28"/>
        </w:rPr>
      </w:pPr>
      <w:r>
        <w:rPr>
          <w:rFonts w:ascii="仿宋" w:hAnsi="仿宋" w:eastAsia="仿宋" w:cs="仿宋"/>
          <w:snapToGrid w:val="0"/>
          <w:sz w:val="28"/>
          <w:szCs w:val="28"/>
        </w:rPr>
        <w:t>10.</w:t>
      </w:r>
      <w:r>
        <w:rPr>
          <w:rFonts w:hint="eastAsia" w:ascii="仿宋" w:hAnsi="仿宋" w:eastAsia="仿宋" w:cs="仿宋"/>
          <w:snapToGrid w:val="0"/>
          <w:sz w:val="28"/>
          <w:szCs w:val="28"/>
        </w:rPr>
        <w:t xml:space="preserve"> 甲方的各项管理制度。</w:t>
      </w:r>
    </w:p>
    <w:p w14:paraId="29D9F362">
      <w:pPr>
        <w:ind w:firstLine="562"/>
        <w:jc w:val="left"/>
        <w:rPr>
          <w:rFonts w:hint="eastAsia" w:ascii="仿宋" w:hAnsi="仿宋" w:eastAsia="仿宋" w:cs="仿宋"/>
          <w:snapToGrid w:val="0"/>
          <w:sz w:val="28"/>
          <w:szCs w:val="28"/>
        </w:rPr>
      </w:pPr>
      <w:r>
        <w:rPr>
          <w:rFonts w:hint="eastAsia" w:ascii="仿宋" w:hAnsi="仿宋" w:eastAsia="仿宋" w:cs="仿宋"/>
          <w:snapToGrid w:val="0"/>
          <w:sz w:val="28"/>
          <w:szCs w:val="28"/>
        </w:rPr>
        <w:t>上述各项合同文件包括双方就该项合同文件所作出的补充和修改，属于同一类内容的合同文件应以最新签署的为准。专用合同条款及其附件须经合同当事人签字并盖章。</w:t>
      </w:r>
    </w:p>
    <w:p w14:paraId="291FBAF1">
      <w:pPr>
        <w:ind w:firstLine="562"/>
        <w:jc w:val="left"/>
        <w:rPr>
          <w:rFonts w:hint="eastAsia" w:ascii="仿宋" w:hAnsi="仿宋" w:eastAsia="仿宋" w:cs="仿宋"/>
          <w:b/>
          <w:bCs/>
          <w:snapToGrid w:val="0"/>
          <w:sz w:val="28"/>
          <w:szCs w:val="28"/>
        </w:rPr>
      </w:pPr>
      <w:r>
        <w:rPr>
          <w:rFonts w:hint="eastAsia" w:ascii="仿宋" w:hAnsi="仿宋" w:eastAsia="仿宋" w:cs="仿宋"/>
          <w:b/>
          <w:bCs/>
          <w:snapToGrid w:val="0"/>
          <w:sz w:val="28"/>
          <w:szCs w:val="28"/>
        </w:rPr>
        <w:t>八、担保</w:t>
      </w:r>
    </w:p>
    <w:p w14:paraId="5F089CAE">
      <w:pPr>
        <w:pStyle w:val="5"/>
        <w:spacing w:after="0" w:line="360" w:lineRule="auto"/>
        <w:ind w:firstLine="560"/>
        <w:jc w:val="left"/>
        <w:rPr>
          <w:rFonts w:hint="eastAsia" w:ascii="仿宋" w:hAnsi="仿宋" w:eastAsia="仿宋" w:cs="仿宋"/>
          <w:snapToGrid w:val="0"/>
          <w:sz w:val="28"/>
          <w:szCs w:val="28"/>
        </w:rPr>
      </w:pPr>
      <w:r>
        <w:rPr>
          <w:rFonts w:hint="eastAsia" w:ascii="仿宋" w:hAnsi="仿宋" w:eastAsia="仿宋" w:cs="仿宋"/>
          <w:snapToGrid w:val="0"/>
          <w:sz w:val="28"/>
          <w:szCs w:val="28"/>
        </w:rPr>
        <w:t>1. 乙方向甲方提供履约担保，担保方式：</w:t>
      </w:r>
      <w:r>
        <w:rPr>
          <w:rFonts w:hint="eastAsia" w:ascii="仿宋" w:hAnsi="仿宋" w:eastAsia="仿宋" w:cs="仿宋"/>
          <w:sz w:val="28"/>
          <w:szCs w:val="32"/>
          <w:u w:val="single"/>
        </w:rPr>
        <w:t>公司转账、银行保函（不可撤销的见索即付银行保函）或公司转账+银行保函（不可撤销的见索即付银行保函）</w:t>
      </w:r>
      <w:r>
        <w:rPr>
          <w:rFonts w:hint="eastAsia" w:ascii="仿宋" w:hAnsi="仿宋" w:eastAsia="仿宋" w:cs="仿宋"/>
          <w:snapToGrid w:val="0"/>
          <w:sz w:val="28"/>
          <w:szCs w:val="28"/>
        </w:rPr>
        <w:t>；担保额度：</w:t>
      </w:r>
      <w:r>
        <w:rPr>
          <w:rFonts w:hint="eastAsia" w:ascii="仿宋" w:hAnsi="仿宋" w:eastAsia="仿宋" w:cs="仿宋"/>
          <w:color w:val="000000"/>
          <w:sz w:val="28"/>
          <w:szCs w:val="28"/>
        </w:rPr>
        <w:t>含税合同价款的10%，即</w:t>
      </w:r>
      <w:r>
        <w:rPr>
          <w:rFonts w:hint="eastAsia" w:ascii="仿宋" w:hAnsi="仿宋" w:eastAsia="仿宋" w:cs="仿宋"/>
          <w:snapToGrid w:val="0"/>
          <w:sz w:val="28"/>
          <w:szCs w:val="28"/>
          <w:u w:val="single"/>
          <w:lang w:val="en-US" w:eastAsia="zh-CN"/>
        </w:rPr>
        <w:t>XXXXX</w:t>
      </w:r>
      <w:r>
        <w:rPr>
          <w:rFonts w:hint="eastAsia" w:ascii="仿宋" w:hAnsi="仿宋" w:eastAsia="仿宋" w:cs="仿宋"/>
          <w:color w:val="000000"/>
          <w:sz w:val="28"/>
          <w:szCs w:val="28"/>
          <w:u w:val="none"/>
        </w:rPr>
        <w:t>元</w:t>
      </w:r>
      <w:r>
        <w:rPr>
          <w:rFonts w:hint="eastAsia" w:ascii="仿宋" w:hAnsi="仿宋" w:eastAsia="仿宋" w:cs="仿宋"/>
          <w:color w:val="000000"/>
          <w:sz w:val="28"/>
          <w:szCs w:val="28"/>
        </w:rPr>
        <w:t>。</w:t>
      </w:r>
    </w:p>
    <w:p w14:paraId="46719CC5">
      <w:pPr>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2. 有以下情况之一的，乙方承诺甲方有权将履约担保金作为违约金直接扣取或支付，如为不可撤销无条件见索即付的银行保函作为履约担保的，乙方有义务向担保银行提示付款：</w:t>
      </w:r>
    </w:p>
    <w:p w14:paraId="3227D99C">
      <w:pPr>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2.1 出现乙方依据本合同相关条款约定应向甲方承担违约责任的。</w:t>
      </w:r>
    </w:p>
    <w:p w14:paraId="33AF4573">
      <w:pPr>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2.2 应由乙方承担的或支付的有关费用或款项，乙方未支付的（包括甲方对乙方的进度、安全、质量、材料等各方面的违约处理）。</w:t>
      </w:r>
    </w:p>
    <w:p w14:paraId="79BB95FD">
      <w:pPr>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2.3 如果乙方因拖欠农民工工资对施工造成不良影响，甲方有权用履约担保支付农民工工资，在专业分包费用结算时扣除。</w:t>
      </w:r>
    </w:p>
    <w:p w14:paraId="149006BE">
      <w:pPr>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2.4 若因乙方原因未达到工程质量目标和文明工地目标，或因乙方人员严重违反国家及当地政府质量、文明、治安、安全规定，造成重大影响损坏甲方企业形象信誉事件，甲方将不予退还履约担保，作为乙方对甲方企业信誉形象损害赔偿。</w:t>
      </w:r>
    </w:p>
    <w:p w14:paraId="06E6D90C">
      <w:pPr>
        <w:ind w:firstLine="548" w:firstLineChars="196"/>
        <w:outlineLvl w:val="0"/>
        <w:rPr>
          <w:rFonts w:hint="eastAsia" w:ascii="仿宋" w:hAnsi="仿宋" w:eastAsia="仿宋" w:cs="仿宋"/>
          <w:snapToGrid w:val="0"/>
          <w:sz w:val="28"/>
          <w:szCs w:val="28"/>
        </w:rPr>
      </w:pPr>
      <w:r>
        <w:rPr>
          <w:rFonts w:hint="eastAsia" w:ascii="仿宋" w:hAnsi="仿宋" w:eastAsia="仿宋" w:cs="仿宋"/>
          <w:snapToGrid w:val="0"/>
          <w:sz w:val="28"/>
          <w:szCs w:val="28"/>
        </w:rPr>
        <w:t xml:space="preserve">2.5 当乙方履约担保被扣抵后，乙方应补足履约担保额度，乙方应在甲方扣取相应款项后的 </w:t>
      </w:r>
      <w:r>
        <w:rPr>
          <w:rFonts w:hint="eastAsia" w:ascii="仿宋" w:hAnsi="仿宋" w:eastAsia="仿宋" w:cs="仿宋"/>
          <w:snapToGrid w:val="0"/>
          <w:sz w:val="28"/>
          <w:szCs w:val="28"/>
          <w:lang w:val="en-US" w:eastAsia="zh-CN"/>
        </w:rPr>
        <w:t>五</w:t>
      </w:r>
      <w:r>
        <w:rPr>
          <w:rFonts w:hint="eastAsia" w:ascii="仿宋" w:hAnsi="仿宋" w:eastAsia="仿宋" w:cs="仿宋"/>
          <w:snapToGrid w:val="0"/>
          <w:sz w:val="28"/>
          <w:szCs w:val="28"/>
        </w:rPr>
        <w:t xml:space="preserve"> 个工作日内补足，若逾期未补足的，乙方应按未补足金额的日万分之</w:t>
      </w:r>
      <w:r>
        <w:rPr>
          <w:rFonts w:hint="eastAsia" w:ascii="仿宋" w:hAnsi="仿宋" w:eastAsia="仿宋" w:cs="仿宋"/>
          <w:snapToGrid w:val="0"/>
          <w:sz w:val="28"/>
          <w:szCs w:val="28"/>
          <w:u w:val="single"/>
          <w:lang w:val="en-US" w:eastAsia="zh-CN"/>
        </w:rPr>
        <w:t>五</w:t>
      </w:r>
      <w:r>
        <w:rPr>
          <w:rFonts w:hint="eastAsia" w:ascii="仿宋" w:hAnsi="仿宋" w:eastAsia="仿宋" w:cs="仿宋"/>
          <w:snapToGrid w:val="0"/>
          <w:sz w:val="28"/>
          <w:szCs w:val="28"/>
        </w:rPr>
        <w:t>向甲方缴纳逾期违约金。乙方拒绝补足或逾期补足的，甲方也可以直接从乙方应得专业分包费用中扣取补充。</w:t>
      </w:r>
    </w:p>
    <w:p w14:paraId="768D1EAA">
      <w:pPr>
        <w:ind w:firstLine="548" w:firstLineChars="196"/>
        <w:outlineLvl w:val="0"/>
        <w:rPr>
          <w:rFonts w:hint="eastAsia" w:ascii="仿宋" w:hAnsi="仿宋" w:eastAsia="仿宋" w:cs="仿宋"/>
          <w:snapToGrid w:val="0"/>
          <w:sz w:val="28"/>
          <w:szCs w:val="28"/>
        </w:rPr>
      </w:pPr>
      <w:r>
        <w:rPr>
          <w:rFonts w:hint="eastAsia" w:ascii="仿宋" w:hAnsi="仿宋" w:eastAsia="仿宋" w:cs="仿宋"/>
          <w:snapToGrid w:val="0"/>
          <w:sz w:val="28"/>
          <w:szCs w:val="28"/>
        </w:rPr>
        <w:t xml:space="preserve">2.6 履约担保返还：工程预验收合格并确保农民工工资已全部结清（工程无劳资纠纷，并在项目部显眼位置公示不少于7天），扣除甲方代付的工程款项（如有）后，一个月内甲方一次性返还乙方（不计利息）。 </w:t>
      </w:r>
    </w:p>
    <w:p w14:paraId="7CA0A471">
      <w:pPr>
        <w:ind w:firstLine="548" w:firstLineChars="196"/>
        <w:outlineLvl w:val="0"/>
        <w:rPr>
          <w:rFonts w:hint="eastAsia" w:ascii="仿宋" w:hAnsi="仿宋" w:eastAsia="仿宋" w:cs="仿宋"/>
          <w:snapToGrid w:val="0"/>
          <w:sz w:val="28"/>
          <w:szCs w:val="28"/>
        </w:rPr>
      </w:pPr>
      <w:r>
        <w:rPr>
          <w:rFonts w:hint="eastAsia" w:ascii="仿宋" w:hAnsi="仿宋" w:eastAsia="仿宋" w:cs="仿宋"/>
          <w:snapToGrid w:val="0"/>
          <w:sz w:val="28"/>
          <w:szCs w:val="28"/>
        </w:rPr>
        <w:t>3. 以不可撤销无条件见索即付的银行保函作为履约担保的，如保函到期而合同尚未履行完毕的，乙方应无条件重新开具延期保函或缴纳等额的现金担保。乙方拒绝</w:t>
      </w:r>
      <w:r>
        <w:rPr>
          <w:rFonts w:hint="eastAsia" w:ascii="仿宋" w:hAnsi="仿宋" w:eastAsia="仿宋" w:cs="仿宋"/>
          <w:snapToGrid w:val="0"/>
          <w:sz w:val="28"/>
          <w:szCs w:val="28"/>
          <w:lang w:val="en-US" w:eastAsia="zh-CN"/>
        </w:rPr>
        <w:t>提供</w:t>
      </w:r>
      <w:r>
        <w:rPr>
          <w:rFonts w:hint="eastAsia" w:ascii="仿宋" w:hAnsi="仿宋" w:eastAsia="仿宋" w:cs="仿宋"/>
          <w:snapToGrid w:val="0"/>
          <w:sz w:val="28"/>
          <w:szCs w:val="28"/>
        </w:rPr>
        <w:t>的，甲方可以直接从乙方应得专业分包费用中扣取补充。</w:t>
      </w:r>
    </w:p>
    <w:p w14:paraId="64C6C7DF">
      <w:pPr>
        <w:ind w:firstLine="548" w:firstLineChars="196"/>
        <w:outlineLvl w:val="0"/>
        <w:rPr>
          <w:rFonts w:hint="eastAsia" w:ascii="仿宋" w:hAnsi="仿宋" w:eastAsia="仿宋" w:cs="仿宋"/>
          <w:snapToGrid w:val="0"/>
          <w:sz w:val="28"/>
          <w:szCs w:val="28"/>
        </w:rPr>
      </w:pPr>
      <w:r>
        <w:rPr>
          <w:rFonts w:hint="eastAsia" w:ascii="仿宋" w:hAnsi="仿宋" w:eastAsia="仿宋" w:cs="仿宋"/>
          <w:snapToGrid w:val="0"/>
          <w:sz w:val="28"/>
          <w:szCs w:val="28"/>
          <w:lang w:val="en-US" w:eastAsia="zh-CN"/>
        </w:rPr>
        <w:t>4.</w:t>
      </w:r>
      <w:r>
        <w:rPr>
          <w:rFonts w:hint="eastAsia" w:ascii="仿宋" w:hAnsi="仿宋" w:eastAsia="仿宋" w:cs="仿宋"/>
          <w:snapToGrid w:val="0"/>
          <w:sz w:val="28"/>
          <w:szCs w:val="28"/>
        </w:rPr>
        <w:t xml:space="preserve"> </w:t>
      </w:r>
      <w:r>
        <w:rPr>
          <w:rFonts w:hint="eastAsia" w:ascii="仿宋" w:hAnsi="仿宋" w:eastAsia="仿宋" w:cs="仿宋"/>
          <w:snapToGrid w:val="0"/>
          <w:sz w:val="28"/>
          <w:szCs w:val="28"/>
          <w:lang w:val="en-US" w:eastAsia="zh-CN"/>
        </w:rPr>
        <w:t>乙方</w:t>
      </w:r>
      <w:r>
        <w:rPr>
          <w:rFonts w:hint="eastAsia" w:ascii="仿宋" w:hAnsi="仿宋" w:eastAsia="仿宋" w:cs="仿宋"/>
          <w:snapToGrid w:val="0"/>
          <w:sz w:val="28"/>
          <w:szCs w:val="28"/>
        </w:rPr>
        <w:t>承诺，按照合同约定的工期和质量标准，完成本</w:t>
      </w:r>
      <w:r>
        <w:rPr>
          <w:rFonts w:hint="eastAsia" w:ascii="仿宋" w:hAnsi="仿宋" w:eastAsia="仿宋" w:cs="仿宋"/>
          <w:snapToGrid w:val="0"/>
          <w:sz w:val="28"/>
          <w:szCs w:val="28"/>
          <w:lang w:val="en-US" w:eastAsia="zh-CN"/>
        </w:rPr>
        <w:t>合同</w:t>
      </w:r>
      <w:r>
        <w:rPr>
          <w:rFonts w:hint="eastAsia" w:ascii="仿宋" w:hAnsi="仿宋" w:eastAsia="仿宋" w:cs="仿宋"/>
          <w:snapToGrid w:val="0"/>
          <w:sz w:val="28"/>
          <w:szCs w:val="28"/>
        </w:rPr>
        <w:t>第一条约定的工程，并在质量保修期内承担保修责任。</w:t>
      </w:r>
    </w:p>
    <w:p w14:paraId="29679494">
      <w:pPr>
        <w:ind w:firstLine="551" w:firstLineChars="196"/>
        <w:outlineLvl w:val="0"/>
        <w:rPr>
          <w:rFonts w:hint="eastAsia" w:ascii="仿宋" w:hAnsi="仿宋" w:eastAsia="仿宋" w:cs="仿宋"/>
          <w:b/>
          <w:snapToGrid w:val="0"/>
          <w:sz w:val="28"/>
          <w:szCs w:val="28"/>
        </w:rPr>
      </w:pPr>
      <w:r>
        <w:rPr>
          <w:rFonts w:hint="eastAsia" w:ascii="仿宋" w:hAnsi="仿宋" w:eastAsia="仿宋" w:cs="仿宋"/>
          <w:b/>
          <w:snapToGrid w:val="0"/>
          <w:sz w:val="28"/>
          <w:szCs w:val="28"/>
        </w:rPr>
        <w:t>九、合同的生效</w:t>
      </w:r>
    </w:p>
    <w:p w14:paraId="2CC6FF71">
      <w:pPr>
        <w:ind w:firstLine="548" w:firstLineChars="196"/>
        <w:outlineLvl w:val="0"/>
        <w:rPr>
          <w:rFonts w:hint="eastAsia" w:ascii="仿宋" w:hAnsi="仿宋" w:eastAsia="仿宋" w:cs="仿宋"/>
          <w:snapToGrid w:val="0"/>
          <w:sz w:val="28"/>
          <w:szCs w:val="28"/>
        </w:rPr>
      </w:pPr>
      <w:r>
        <w:rPr>
          <w:rFonts w:hint="eastAsia" w:ascii="仿宋" w:hAnsi="仿宋" w:eastAsia="仿宋" w:cs="仿宋"/>
          <w:snapToGrid w:val="0"/>
          <w:sz w:val="28"/>
          <w:szCs w:val="28"/>
        </w:rPr>
        <w:t>合同订立时间：</w:t>
      </w:r>
      <w:r>
        <w:rPr>
          <w:rFonts w:hint="eastAsia" w:ascii="仿宋" w:hAnsi="仿宋" w:eastAsia="仿宋" w:cs="仿宋"/>
          <w:snapToGrid w:val="0"/>
          <w:sz w:val="28"/>
          <w:szCs w:val="28"/>
          <w:u w:val="single"/>
        </w:rPr>
        <w:t>2024</w:t>
      </w:r>
      <w:r>
        <w:rPr>
          <w:rFonts w:hint="eastAsia" w:ascii="仿宋" w:hAnsi="仿宋" w:eastAsia="仿宋" w:cs="仿宋"/>
          <w:snapToGrid w:val="0"/>
          <w:sz w:val="28"/>
          <w:szCs w:val="28"/>
        </w:rPr>
        <w:t>年</w:t>
      </w:r>
      <w:r>
        <w:rPr>
          <w:rFonts w:hint="eastAsia" w:ascii="仿宋" w:hAnsi="仿宋" w:eastAsia="仿宋" w:cs="仿宋"/>
          <w:snapToGrid w:val="0"/>
          <w:sz w:val="28"/>
          <w:szCs w:val="28"/>
          <w:u w:val="single"/>
          <w:lang w:val="en-US" w:eastAsia="zh-CN"/>
        </w:rPr>
        <w:t>9</w:t>
      </w:r>
      <w:r>
        <w:rPr>
          <w:rFonts w:hint="eastAsia" w:ascii="仿宋" w:hAnsi="仿宋" w:eastAsia="仿宋" w:cs="仿宋"/>
          <w:snapToGrid w:val="0"/>
          <w:sz w:val="28"/>
          <w:szCs w:val="28"/>
        </w:rPr>
        <w:t>月</w:t>
      </w:r>
      <w:r>
        <w:rPr>
          <w:rFonts w:hint="eastAsia" w:ascii="仿宋" w:hAnsi="仿宋" w:eastAsia="仿宋" w:cs="仿宋"/>
          <w:snapToGrid w:val="0"/>
          <w:sz w:val="28"/>
          <w:szCs w:val="28"/>
          <w:u w:val="single"/>
          <w:lang w:val="en-US" w:eastAsia="zh-CN"/>
        </w:rPr>
        <w:t xml:space="preserve"> XX</w:t>
      </w:r>
      <w:r>
        <w:rPr>
          <w:rFonts w:hint="eastAsia" w:ascii="仿宋" w:hAnsi="仿宋" w:eastAsia="仿宋" w:cs="仿宋"/>
          <w:snapToGrid w:val="0"/>
          <w:sz w:val="28"/>
          <w:szCs w:val="28"/>
        </w:rPr>
        <w:t>日</w:t>
      </w:r>
    </w:p>
    <w:p w14:paraId="1E9E874B">
      <w:pPr>
        <w:ind w:firstLine="548" w:firstLineChars="196"/>
        <w:outlineLvl w:val="0"/>
        <w:rPr>
          <w:rFonts w:hint="eastAsia" w:ascii="仿宋" w:hAnsi="仿宋" w:eastAsia="仿宋" w:cs="仿宋"/>
          <w:snapToGrid w:val="0"/>
          <w:sz w:val="28"/>
          <w:szCs w:val="28"/>
          <w:u w:val="single"/>
        </w:rPr>
      </w:pPr>
      <w:r>
        <w:rPr>
          <w:rFonts w:hint="eastAsia" w:ascii="仿宋" w:hAnsi="仿宋" w:eastAsia="仿宋" w:cs="仿宋"/>
          <w:snapToGrid w:val="0"/>
          <w:sz w:val="28"/>
          <w:szCs w:val="28"/>
        </w:rPr>
        <w:t>合同订立地点：</w:t>
      </w:r>
      <w:r>
        <w:rPr>
          <w:rFonts w:hint="eastAsia" w:ascii="仿宋" w:hAnsi="仿宋" w:eastAsia="仿宋" w:cs="仿宋"/>
          <w:snapToGrid w:val="0"/>
          <w:sz w:val="28"/>
          <w:szCs w:val="28"/>
          <w:u w:val="single"/>
        </w:rPr>
        <w:t>/</w:t>
      </w:r>
    </w:p>
    <w:p w14:paraId="54C364C0">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本合同约定双方法定代表人或委托代理人签字并加盖公章后生效。</w:t>
      </w:r>
    </w:p>
    <w:p w14:paraId="5ADBCCDB">
      <w:pPr>
        <w:ind w:firstLine="551" w:firstLineChars="196"/>
        <w:outlineLvl w:val="0"/>
        <w:rPr>
          <w:rFonts w:hint="eastAsia" w:ascii="仿宋" w:hAnsi="仿宋" w:eastAsia="仿宋" w:cs="仿宋"/>
          <w:b/>
          <w:snapToGrid w:val="0"/>
          <w:sz w:val="28"/>
          <w:szCs w:val="28"/>
        </w:rPr>
      </w:pPr>
      <w:r>
        <w:rPr>
          <w:rFonts w:hint="eastAsia" w:ascii="仿宋" w:hAnsi="仿宋" w:eastAsia="仿宋" w:cs="仿宋"/>
          <w:b/>
          <w:snapToGrid w:val="0"/>
          <w:sz w:val="28"/>
          <w:szCs w:val="28"/>
        </w:rPr>
        <w:t>十、合同份数</w:t>
      </w:r>
    </w:p>
    <w:p w14:paraId="158E4A3A">
      <w:pPr>
        <w:pStyle w:val="5"/>
        <w:spacing w:after="0" w:line="360" w:lineRule="auto"/>
        <w:ind w:firstLine="560"/>
        <w:jc w:val="left"/>
        <w:rPr>
          <w:rFonts w:hint="eastAsia" w:ascii="仿宋" w:hAnsi="仿宋" w:eastAsia="仿宋" w:cs="仿宋"/>
          <w:snapToGrid w:val="0"/>
          <w:sz w:val="28"/>
          <w:szCs w:val="28"/>
        </w:rPr>
      </w:pPr>
      <w:r>
        <w:rPr>
          <w:rFonts w:hint="eastAsia" w:ascii="仿宋" w:hAnsi="仿宋" w:eastAsia="仿宋" w:cs="仿宋"/>
          <w:snapToGrid w:val="0"/>
          <w:sz w:val="28"/>
          <w:szCs w:val="28"/>
        </w:rPr>
        <w:t>本合同一式</w:t>
      </w:r>
      <w:r>
        <w:rPr>
          <w:rFonts w:hint="eastAsia" w:ascii="仿宋" w:hAnsi="仿宋" w:eastAsia="仿宋" w:cs="仿宋"/>
          <w:snapToGrid w:val="0"/>
          <w:sz w:val="28"/>
          <w:szCs w:val="28"/>
          <w:u w:val="single"/>
        </w:rPr>
        <w:t>柒</w:t>
      </w:r>
      <w:r>
        <w:rPr>
          <w:rFonts w:hint="eastAsia" w:ascii="仿宋" w:hAnsi="仿宋" w:eastAsia="仿宋" w:cs="仿宋"/>
          <w:snapToGrid w:val="0"/>
          <w:sz w:val="28"/>
          <w:szCs w:val="28"/>
        </w:rPr>
        <w:t>份，均具有同等法律效力，甲方执</w:t>
      </w:r>
      <w:r>
        <w:rPr>
          <w:rFonts w:hint="eastAsia" w:ascii="仿宋" w:hAnsi="仿宋" w:eastAsia="仿宋" w:cs="仿宋"/>
          <w:snapToGrid w:val="0"/>
          <w:sz w:val="28"/>
          <w:szCs w:val="28"/>
          <w:u w:val="single"/>
        </w:rPr>
        <w:t>伍</w:t>
      </w:r>
      <w:r>
        <w:rPr>
          <w:rFonts w:hint="eastAsia" w:ascii="仿宋" w:hAnsi="仿宋" w:eastAsia="仿宋" w:cs="仿宋"/>
          <w:snapToGrid w:val="0"/>
          <w:sz w:val="28"/>
          <w:szCs w:val="28"/>
        </w:rPr>
        <w:t>份，乙方执</w:t>
      </w:r>
      <w:r>
        <w:rPr>
          <w:rFonts w:hint="eastAsia" w:ascii="仿宋" w:hAnsi="仿宋" w:eastAsia="仿宋" w:cs="仿宋"/>
          <w:snapToGrid w:val="0"/>
          <w:sz w:val="28"/>
          <w:szCs w:val="28"/>
          <w:u w:val="single"/>
        </w:rPr>
        <w:t>贰</w:t>
      </w:r>
      <w:r>
        <w:rPr>
          <w:rFonts w:hint="eastAsia" w:ascii="仿宋" w:hAnsi="仿宋" w:eastAsia="仿宋" w:cs="仿宋"/>
          <w:snapToGrid w:val="0"/>
          <w:sz w:val="28"/>
          <w:szCs w:val="28"/>
        </w:rPr>
        <w:t>份。</w:t>
      </w:r>
    </w:p>
    <w:p w14:paraId="1026AF3A">
      <w:pPr>
        <w:rPr>
          <w:rFonts w:hint="eastAsia" w:ascii="仿宋" w:hAnsi="仿宋" w:eastAsia="仿宋" w:cs="仿宋"/>
          <w:snapToGrid w:val="0"/>
          <w:sz w:val="28"/>
          <w:szCs w:val="28"/>
        </w:rPr>
      </w:pPr>
    </w:p>
    <w:p w14:paraId="5C2CA762">
      <w:pPr>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甲方：（盖章）</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乙方：（盖章）</w:t>
      </w:r>
    </w:p>
    <w:p w14:paraId="4C229F07">
      <w:pPr>
        <w:ind w:right="-333" w:rightChars="-104" w:firstLine="560"/>
        <w:rPr>
          <w:rFonts w:hint="eastAsia" w:ascii="仿宋" w:hAnsi="仿宋" w:eastAsia="仿宋" w:cs="仿宋"/>
          <w:snapToGrid w:val="0"/>
          <w:sz w:val="28"/>
          <w:szCs w:val="28"/>
          <w:lang w:eastAsia="zh-CN"/>
        </w:rPr>
      </w:pPr>
      <w:r>
        <w:rPr>
          <w:rFonts w:hint="eastAsia" w:ascii="仿宋" w:hAnsi="仿宋" w:eastAsia="仿宋" w:cs="仿宋"/>
          <w:snapToGrid w:val="0"/>
          <w:sz w:val="28"/>
          <w:szCs w:val="28"/>
        </w:rPr>
        <w:t>重庆交旅建设工程有限公司</w:t>
      </w:r>
      <w:r>
        <w:rPr>
          <w:rFonts w:ascii="仿宋" w:hAnsi="仿宋" w:eastAsia="仿宋" w:cs="仿宋"/>
          <w:snapToGrid w:val="0"/>
          <w:sz w:val="28"/>
          <w:szCs w:val="28"/>
        </w:rPr>
        <w:t xml:space="preserve">     </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lang w:eastAsia="zh-CN"/>
        </w:rPr>
        <w:t xml:space="preserve">             </w:t>
      </w:r>
    </w:p>
    <w:p w14:paraId="47DE504A">
      <w:pPr>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地址：</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地址：</w:t>
      </w:r>
    </w:p>
    <w:p w14:paraId="612BCA26">
      <w:pPr>
        <w:ind w:left="4827" w:leftChars="174" w:hanging="4270" w:hangingChars="1525"/>
        <w:jc w:val="left"/>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重庆市江北区建新北路</w:t>
      </w:r>
      <w:r>
        <w:rPr>
          <w:rFonts w:ascii="仿宋" w:hAnsi="仿宋" w:eastAsia="仿宋" w:cs="仿宋"/>
          <w:snapToGrid w:val="0"/>
          <w:sz w:val="28"/>
          <w:szCs w:val="28"/>
        </w:rPr>
        <w:t>38号</w:t>
      </w:r>
      <w:r>
        <w:rPr>
          <w:rFonts w:hint="eastAsia" w:ascii="仿宋" w:hAnsi="仿宋" w:eastAsia="仿宋" w:cs="仿宋"/>
          <w:snapToGrid w:val="0"/>
          <w:sz w:val="28"/>
          <w:szCs w:val="28"/>
        </w:rPr>
        <w:t xml:space="preserve">    </w:t>
      </w:r>
      <w:r>
        <w:rPr>
          <w:rFonts w:hint="eastAsia" w:ascii="仿宋" w:hAnsi="仿宋" w:eastAsia="仿宋" w:cs="仿宋"/>
          <w:snapToGrid w:val="0"/>
          <w:sz w:val="28"/>
          <w:szCs w:val="28"/>
          <w:lang w:val="en-US" w:eastAsia="zh-CN"/>
        </w:rPr>
        <w:t xml:space="preserve">  </w:t>
      </w:r>
    </w:p>
    <w:p w14:paraId="3DF9CAB0">
      <w:pPr>
        <w:ind w:left="4827" w:leftChars="174" w:hanging="4270" w:hangingChars="1525"/>
        <w:jc w:val="left"/>
        <w:rPr>
          <w:rFonts w:hint="eastAsia" w:ascii="仿宋" w:hAnsi="仿宋" w:eastAsia="仿宋" w:cs="仿宋"/>
          <w:snapToGrid w:val="0"/>
          <w:sz w:val="28"/>
          <w:szCs w:val="28"/>
        </w:rPr>
      </w:pPr>
      <w:r>
        <w:rPr>
          <w:rFonts w:hint="eastAsia" w:ascii="仿宋" w:hAnsi="仿宋" w:eastAsia="仿宋" w:cs="仿宋"/>
          <w:snapToGrid w:val="0"/>
          <w:sz w:val="28"/>
          <w:szCs w:val="28"/>
        </w:rPr>
        <w:t>2幢24-1、24-2</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 xml:space="preserve">      </w:t>
      </w:r>
      <w:r>
        <w:rPr>
          <w:rFonts w:hint="eastAsia" w:ascii="仿宋" w:hAnsi="仿宋" w:eastAsia="仿宋" w:cs="仿宋"/>
          <w:snapToGrid w:val="0"/>
          <w:sz w:val="28"/>
          <w:szCs w:val="28"/>
        </w:rPr>
        <w:t xml:space="preserve">        </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 xml:space="preserve"> </w:t>
      </w:r>
    </w:p>
    <w:p w14:paraId="0B8BE8CD">
      <w:pPr>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p>
    <w:p w14:paraId="75E4F883">
      <w:pPr>
        <w:ind w:firstLine="562"/>
        <w:rPr>
          <w:rFonts w:hint="eastAsia" w:ascii="仿宋" w:hAnsi="仿宋" w:eastAsia="仿宋" w:cs="仿宋"/>
          <w:snapToGrid w:val="0"/>
          <w:sz w:val="28"/>
          <w:szCs w:val="28"/>
        </w:rPr>
      </w:pPr>
      <w:r>
        <w:rPr>
          <w:rFonts w:hint="eastAsia" w:ascii="仿宋" w:hAnsi="仿宋" w:eastAsia="仿宋" w:cs="仿宋"/>
          <w:b/>
          <w:bCs/>
          <w:snapToGrid w:val="0"/>
          <w:sz w:val="28"/>
          <w:szCs w:val="28"/>
        </w:rPr>
        <w:t>或委托代理人：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或委托代理人：</w:t>
      </w:r>
    </w:p>
    <w:p w14:paraId="24BD52CE">
      <w:pPr>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部门负责人：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部门负责人：</w:t>
      </w:r>
    </w:p>
    <w:p w14:paraId="4F69B824">
      <w:pPr>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经办人：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经办人：</w:t>
      </w:r>
    </w:p>
    <w:p w14:paraId="400881F4">
      <w:pPr>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项目经理：</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项目负责人：</w:t>
      </w:r>
    </w:p>
    <w:p w14:paraId="7EF5CD59">
      <w:pPr>
        <w:pStyle w:val="3"/>
      </w:pPr>
    </w:p>
    <w:p w14:paraId="2AC3CCE1">
      <w:pPr>
        <w:ind w:firstLine="562"/>
        <w:jc w:val="center"/>
        <w:rPr>
          <w:rFonts w:hint="eastAsia" w:ascii="仿宋" w:hAnsi="仿宋" w:eastAsia="仿宋" w:cs="仿宋"/>
          <w:snapToGrid w:val="0"/>
        </w:rPr>
      </w:pPr>
      <w:r>
        <w:rPr>
          <w:rFonts w:hint="eastAsia" w:ascii="仿宋" w:hAnsi="仿宋" w:eastAsia="仿宋" w:cs="仿宋"/>
          <w:b/>
          <w:bCs/>
          <w:snapToGrid w:val="0"/>
          <w:sz w:val="28"/>
          <w:szCs w:val="28"/>
          <w:u w:val="single"/>
        </w:rPr>
        <w:t>2024</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lang w:val="en-US" w:eastAsia="zh-CN"/>
        </w:rPr>
        <w:t>9</w:t>
      </w:r>
      <w:r>
        <w:rPr>
          <w:rFonts w:hint="eastAsia" w:ascii="仿宋" w:hAnsi="仿宋" w:eastAsia="仿宋" w:cs="仿宋"/>
          <w:b/>
          <w:bCs/>
          <w:snapToGrid w:val="0"/>
          <w:sz w:val="28"/>
          <w:szCs w:val="28"/>
        </w:rPr>
        <w:t>月</w:t>
      </w:r>
      <w:r>
        <w:rPr>
          <w:rFonts w:hint="eastAsia" w:ascii="仿宋" w:hAnsi="仿宋" w:eastAsia="仿宋" w:cs="仿宋"/>
          <w:b/>
          <w:bCs/>
          <w:snapToGrid w:val="0"/>
          <w:sz w:val="28"/>
          <w:szCs w:val="28"/>
          <w:u w:val="single"/>
          <w:lang w:val="en-US" w:eastAsia="zh-CN"/>
        </w:rPr>
        <w:t xml:space="preserve"> X</w:t>
      </w:r>
      <w:r>
        <w:rPr>
          <w:rFonts w:hint="eastAsia" w:ascii="仿宋" w:hAnsi="仿宋" w:eastAsia="仿宋" w:cs="仿宋"/>
          <w:b/>
          <w:bCs/>
          <w:snapToGrid w:val="0"/>
          <w:sz w:val="28"/>
          <w:szCs w:val="28"/>
        </w:rPr>
        <w:t>日</w:t>
      </w:r>
    </w:p>
    <w:p w14:paraId="7FB00C71">
      <w:pPr>
        <w:pStyle w:val="17"/>
        <w:keepNext w:val="0"/>
        <w:keepLines w:val="0"/>
        <w:widowControl/>
        <w:adjustRightInd w:val="0"/>
        <w:snapToGrid w:val="0"/>
        <w:spacing w:before="0" w:after="0" w:line="360" w:lineRule="auto"/>
        <w:rPr>
          <w:rFonts w:hint="eastAsia" w:ascii="仿宋" w:hAnsi="仿宋" w:eastAsia="仿宋" w:cs="仿宋"/>
          <w:snapToGrid w:val="0"/>
          <w:kern w:val="0"/>
          <w:sz w:val="44"/>
          <w:szCs w:val="52"/>
          <w:lang w:val="en-US"/>
        </w:rPr>
      </w:pPr>
    </w:p>
    <w:p w14:paraId="6EFE29C9">
      <w:pPr>
        <w:pStyle w:val="17"/>
        <w:keepNext w:val="0"/>
        <w:keepLines w:val="0"/>
        <w:widowControl/>
        <w:adjustRightInd w:val="0"/>
        <w:snapToGrid w:val="0"/>
        <w:spacing w:before="0" w:after="0" w:line="360" w:lineRule="auto"/>
        <w:rPr>
          <w:rFonts w:hint="eastAsia" w:ascii="仿宋" w:hAnsi="仿宋" w:eastAsia="仿宋" w:cs="仿宋"/>
          <w:snapToGrid w:val="0"/>
          <w:kern w:val="0"/>
          <w:sz w:val="44"/>
          <w:szCs w:val="52"/>
          <w:lang w:val="en-US"/>
        </w:rPr>
      </w:pPr>
    </w:p>
    <w:p w14:paraId="19908DD2">
      <w:pPr>
        <w:rPr>
          <w:rFonts w:hint="eastAsia" w:ascii="仿宋" w:hAnsi="仿宋" w:eastAsia="仿宋" w:cs="仿宋"/>
          <w:snapToGrid w:val="0"/>
          <w:kern w:val="0"/>
          <w:sz w:val="44"/>
          <w:szCs w:val="52"/>
          <w:lang w:val="en-US"/>
        </w:rPr>
      </w:pPr>
    </w:p>
    <w:p w14:paraId="4D7FE444">
      <w:pPr>
        <w:rPr>
          <w:rFonts w:hint="eastAsia" w:ascii="仿宋" w:hAnsi="仿宋" w:eastAsia="仿宋" w:cs="仿宋"/>
          <w:snapToGrid w:val="0"/>
          <w:kern w:val="0"/>
          <w:sz w:val="44"/>
          <w:szCs w:val="52"/>
          <w:lang w:val="en-US"/>
        </w:rPr>
      </w:pPr>
    </w:p>
    <w:p w14:paraId="51986934">
      <w:pPr>
        <w:pStyle w:val="17"/>
        <w:keepNext w:val="0"/>
        <w:keepLines w:val="0"/>
        <w:widowControl/>
        <w:adjustRightInd w:val="0"/>
        <w:snapToGrid w:val="0"/>
        <w:spacing w:before="0" w:after="0" w:line="360" w:lineRule="auto"/>
        <w:rPr>
          <w:rFonts w:hint="eastAsia"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第二部分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通用合同条款</w:t>
      </w:r>
    </w:p>
    <w:p w14:paraId="20FE781B">
      <w:pPr>
        <w:tabs>
          <w:tab w:val="left" w:pos="5400"/>
        </w:tabs>
        <w:ind w:firstLine="562"/>
        <w:rPr>
          <w:rFonts w:hint="eastAsia" w:ascii="仿宋" w:hAnsi="仿宋" w:eastAsia="仿宋" w:cs="仿宋"/>
          <w:b/>
          <w:snapToGrid w:val="0"/>
          <w:sz w:val="28"/>
          <w:szCs w:val="28"/>
        </w:rPr>
      </w:pPr>
      <w:r>
        <w:rPr>
          <w:rFonts w:ascii="仿宋" w:hAnsi="仿宋" w:eastAsia="仿宋" w:cs="仿宋"/>
          <w:b/>
          <w:snapToGrid w:val="0"/>
          <w:sz w:val="28"/>
          <w:szCs w:val="28"/>
        </w:rPr>
        <w:t>1.词语定义</w:t>
      </w:r>
    </w:p>
    <w:p w14:paraId="7AABE506">
      <w:pPr>
        <w:ind w:firstLine="548" w:firstLineChars="196"/>
        <w:rPr>
          <w:rFonts w:hint="eastAsia" w:ascii="仿宋" w:hAnsi="仿宋" w:eastAsia="仿宋" w:cs="仿宋"/>
          <w:bCs/>
          <w:snapToGrid w:val="0"/>
          <w:sz w:val="28"/>
          <w:szCs w:val="28"/>
        </w:rPr>
      </w:pPr>
      <w:r>
        <w:rPr>
          <w:rFonts w:ascii="仿宋" w:hAnsi="仿宋" w:eastAsia="仿宋" w:cs="仿宋"/>
          <w:bCs/>
          <w:snapToGrid w:val="0"/>
          <w:sz w:val="28"/>
          <w:szCs w:val="28"/>
        </w:rPr>
        <w:t xml:space="preserve">1.1 </w:t>
      </w:r>
      <w:r>
        <w:rPr>
          <w:rFonts w:hint="eastAsia" w:ascii="仿宋" w:hAnsi="仿宋" w:eastAsia="仿宋" w:cs="仿宋"/>
          <w:bCs/>
          <w:snapToGrid w:val="0"/>
          <w:sz w:val="28"/>
          <w:szCs w:val="28"/>
        </w:rPr>
        <w:t>建设单位：指总包合同中的建设单位</w:t>
      </w:r>
    </w:p>
    <w:p w14:paraId="0A75A23B">
      <w:pPr>
        <w:ind w:firstLine="548" w:firstLineChars="196"/>
        <w:rPr>
          <w:rFonts w:hint="eastAsia" w:ascii="仿宋" w:hAnsi="仿宋" w:eastAsia="仿宋" w:cs="仿宋"/>
          <w:bCs/>
          <w:snapToGrid w:val="0"/>
          <w:sz w:val="28"/>
          <w:szCs w:val="28"/>
        </w:rPr>
      </w:pPr>
      <w:r>
        <w:rPr>
          <w:rFonts w:ascii="仿宋" w:hAnsi="仿宋" w:eastAsia="仿宋" w:cs="仿宋"/>
          <w:bCs/>
          <w:snapToGrid w:val="0"/>
          <w:sz w:val="28"/>
          <w:szCs w:val="28"/>
        </w:rPr>
        <w:t xml:space="preserve">1.2 </w:t>
      </w:r>
      <w:r>
        <w:rPr>
          <w:rFonts w:hint="eastAsia" w:ascii="仿宋" w:hAnsi="仿宋" w:eastAsia="仿宋" w:cs="仿宋"/>
          <w:bCs/>
          <w:snapToGrid w:val="0"/>
          <w:sz w:val="28"/>
          <w:szCs w:val="28"/>
        </w:rPr>
        <w:t>项目经理部：指重庆交旅建设工程有限公司</w:t>
      </w:r>
      <w:r>
        <w:rPr>
          <w:rFonts w:hint="eastAsia" w:ascii="仿宋" w:hAnsi="仿宋" w:eastAsia="仿宋" w:cs="仿宋"/>
          <w:sz w:val="28"/>
          <w:szCs w:val="28"/>
          <w:u w:val="single"/>
          <w:lang w:eastAsia="zh-CN"/>
        </w:rPr>
        <w:t>11050171</w:t>
      </w:r>
      <w:r>
        <w:rPr>
          <w:rFonts w:hint="eastAsia" w:ascii="仿宋" w:hAnsi="仿宋" w:eastAsia="仿宋" w:cs="仿宋"/>
          <w:sz w:val="28"/>
          <w:szCs w:val="28"/>
          <w:u w:val="single"/>
        </w:rPr>
        <w:t>工程</w:t>
      </w:r>
      <w:r>
        <w:rPr>
          <w:rFonts w:hint="eastAsia" w:ascii="仿宋" w:hAnsi="仿宋" w:eastAsia="仿宋" w:cs="仿宋"/>
          <w:snapToGrid w:val="0"/>
          <w:sz w:val="28"/>
          <w:szCs w:val="28"/>
          <w:u w:val="single"/>
        </w:rPr>
        <w:t xml:space="preserve"> </w:t>
      </w:r>
      <w:r>
        <w:rPr>
          <w:rFonts w:hint="eastAsia" w:ascii="仿宋" w:hAnsi="仿宋" w:eastAsia="仿宋" w:cs="仿宋"/>
          <w:bCs/>
          <w:snapToGrid w:val="0"/>
          <w:sz w:val="28"/>
          <w:szCs w:val="28"/>
        </w:rPr>
        <w:t>项目经理部，是甲方委派的在授权范围内管理本项目的项目机构，具体见专用条款</w:t>
      </w:r>
      <w:r>
        <w:rPr>
          <w:rFonts w:ascii="仿宋" w:hAnsi="仿宋" w:eastAsia="仿宋" w:cs="仿宋"/>
          <w:bCs/>
          <w:snapToGrid w:val="0"/>
          <w:sz w:val="28"/>
          <w:szCs w:val="28"/>
        </w:rPr>
        <w:t>2.3.1条</w:t>
      </w:r>
      <w:r>
        <w:rPr>
          <w:rFonts w:hint="eastAsia" w:ascii="仿宋" w:hAnsi="仿宋" w:eastAsia="仿宋" w:cs="仿宋"/>
          <w:bCs/>
          <w:snapToGrid w:val="0"/>
          <w:sz w:val="28"/>
          <w:szCs w:val="28"/>
        </w:rPr>
        <w:t>。</w:t>
      </w:r>
    </w:p>
    <w:p w14:paraId="51681D54">
      <w:pPr>
        <w:ind w:firstLine="548" w:firstLineChars="196"/>
        <w:rPr>
          <w:rFonts w:hint="eastAsia" w:ascii="仿宋" w:hAnsi="仿宋" w:eastAsia="仿宋" w:cs="仿宋"/>
          <w:bCs/>
          <w:snapToGrid w:val="0"/>
          <w:sz w:val="28"/>
          <w:szCs w:val="28"/>
        </w:rPr>
      </w:pPr>
      <w:r>
        <w:rPr>
          <w:rFonts w:ascii="仿宋" w:hAnsi="仿宋" w:eastAsia="仿宋" w:cs="仿宋"/>
          <w:bCs/>
          <w:snapToGrid w:val="0"/>
          <w:sz w:val="28"/>
          <w:szCs w:val="28"/>
        </w:rPr>
        <w:t xml:space="preserve">1.3 </w:t>
      </w:r>
      <w:r>
        <w:rPr>
          <w:rFonts w:hint="eastAsia" w:ascii="仿宋" w:hAnsi="仿宋" w:eastAsia="仿宋" w:cs="仿宋"/>
          <w:bCs/>
          <w:snapToGrid w:val="0"/>
          <w:sz w:val="28"/>
          <w:szCs w:val="28"/>
        </w:rPr>
        <w:t>总包合同：指建设单位与甲方签订的</w:t>
      </w:r>
      <w:r>
        <w:rPr>
          <w:rFonts w:hint="eastAsia" w:ascii="仿宋" w:hAnsi="仿宋" w:eastAsia="仿宋" w:cs="仿宋"/>
          <w:bCs/>
          <w:snapToGrid w:val="0"/>
          <w:sz w:val="28"/>
          <w:szCs w:val="28"/>
          <w:lang w:eastAsia="zh-CN"/>
        </w:rPr>
        <w:t>《11050171工程施工总承包合同》</w:t>
      </w:r>
      <w:r>
        <w:rPr>
          <w:rFonts w:hint="eastAsia" w:ascii="仿宋" w:hAnsi="仿宋" w:eastAsia="仿宋" w:cs="仿宋"/>
          <w:bCs/>
          <w:snapToGrid w:val="0"/>
          <w:sz w:val="28"/>
          <w:szCs w:val="28"/>
        </w:rPr>
        <w:t>施工合同，具体见专用条款</w:t>
      </w:r>
      <w:r>
        <w:rPr>
          <w:rFonts w:ascii="仿宋" w:hAnsi="仿宋" w:eastAsia="仿宋" w:cs="仿宋"/>
          <w:bCs/>
          <w:snapToGrid w:val="0"/>
          <w:sz w:val="28"/>
          <w:szCs w:val="28"/>
        </w:rPr>
        <w:t>2.1条</w:t>
      </w:r>
      <w:r>
        <w:rPr>
          <w:rFonts w:hint="eastAsia" w:ascii="仿宋" w:hAnsi="仿宋" w:eastAsia="仿宋" w:cs="仿宋"/>
          <w:bCs/>
          <w:snapToGrid w:val="0"/>
          <w:sz w:val="28"/>
          <w:szCs w:val="28"/>
        </w:rPr>
        <w:t>。</w:t>
      </w:r>
    </w:p>
    <w:p w14:paraId="11145FD3">
      <w:pPr>
        <w:ind w:firstLine="548" w:firstLineChars="196"/>
        <w:rPr>
          <w:rFonts w:hint="eastAsia" w:ascii="仿宋" w:hAnsi="仿宋" w:eastAsia="仿宋" w:cs="仿宋"/>
          <w:bCs/>
          <w:snapToGrid w:val="0"/>
          <w:sz w:val="28"/>
          <w:szCs w:val="28"/>
        </w:rPr>
      </w:pPr>
      <w:r>
        <w:rPr>
          <w:rFonts w:ascii="仿宋" w:hAnsi="仿宋" w:eastAsia="仿宋" w:cs="仿宋"/>
          <w:bCs/>
          <w:snapToGrid w:val="0"/>
          <w:sz w:val="28"/>
          <w:szCs w:val="28"/>
        </w:rPr>
        <w:t xml:space="preserve">1.4 </w:t>
      </w:r>
      <w:r>
        <w:rPr>
          <w:rFonts w:hint="eastAsia" w:ascii="仿宋" w:hAnsi="仿宋" w:eastAsia="仿宋" w:cs="仿宋"/>
          <w:bCs/>
          <w:snapToGrid w:val="0"/>
          <w:sz w:val="28"/>
          <w:szCs w:val="28"/>
        </w:rPr>
        <w:t>中间计量：指由乙方提出，经甲方审核，按月或节点办理的用于过程付款的凭据，不作为双方合同结算的依据。</w:t>
      </w:r>
    </w:p>
    <w:p w14:paraId="34651A29">
      <w:pPr>
        <w:ind w:firstLine="548" w:firstLineChars="196"/>
        <w:rPr>
          <w:rFonts w:hint="eastAsia" w:ascii="仿宋" w:hAnsi="仿宋" w:eastAsia="仿宋" w:cs="仿宋"/>
          <w:bCs/>
          <w:snapToGrid w:val="0"/>
          <w:sz w:val="28"/>
          <w:szCs w:val="28"/>
        </w:rPr>
      </w:pPr>
      <w:r>
        <w:rPr>
          <w:rFonts w:ascii="仿宋" w:hAnsi="仿宋" w:eastAsia="仿宋" w:cs="仿宋"/>
          <w:bCs/>
          <w:snapToGrid w:val="0"/>
          <w:sz w:val="28"/>
          <w:szCs w:val="28"/>
        </w:rPr>
        <w:t xml:space="preserve">1.5 </w:t>
      </w:r>
      <w:r>
        <w:rPr>
          <w:rFonts w:hint="eastAsia" w:ascii="仿宋" w:hAnsi="仿宋" w:eastAsia="仿宋" w:cs="仿宋"/>
          <w:bCs/>
          <w:snapToGrid w:val="0"/>
          <w:sz w:val="28"/>
          <w:szCs w:val="28"/>
        </w:rPr>
        <w:t>最终结算：指乙方完成合同约定的内容后，按本合同约定方式确定乙方最终工程价款的书面凭证。</w:t>
      </w:r>
    </w:p>
    <w:p w14:paraId="7489C308">
      <w:pPr>
        <w:tabs>
          <w:tab w:val="left" w:pos="5400"/>
        </w:tabs>
        <w:ind w:firstLine="562"/>
        <w:rPr>
          <w:rFonts w:hint="eastAsia" w:ascii="仿宋" w:hAnsi="仿宋" w:eastAsia="仿宋" w:cs="仿宋"/>
          <w:bCs/>
          <w:snapToGrid w:val="0"/>
          <w:sz w:val="28"/>
          <w:szCs w:val="28"/>
        </w:rPr>
      </w:pPr>
      <w:r>
        <w:rPr>
          <w:rFonts w:ascii="仿宋" w:hAnsi="仿宋" w:eastAsia="仿宋" w:cs="仿宋"/>
          <w:b/>
          <w:snapToGrid w:val="0"/>
          <w:sz w:val="28"/>
          <w:szCs w:val="28"/>
        </w:rPr>
        <w:t>2.甲乙双方一般权利和义务</w:t>
      </w:r>
    </w:p>
    <w:p w14:paraId="5FA8D2E5">
      <w:pPr>
        <w:ind w:firstLine="560"/>
        <w:rPr>
          <w:rFonts w:hint="eastAsia"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w:t>
      </w:r>
    </w:p>
    <w:p w14:paraId="1F712E03">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2.1.1 </w:t>
      </w:r>
      <w:r>
        <w:rPr>
          <w:rFonts w:hint="eastAsia" w:ascii="仿宋" w:hAnsi="仿宋" w:eastAsia="仿宋" w:cs="仿宋"/>
          <w:snapToGrid w:val="0"/>
          <w:sz w:val="28"/>
          <w:szCs w:val="28"/>
        </w:rPr>
        <w:t>乙方对总包合同的了解</w:t>
      </w:r>
    </w:p>
    <w:p w14:paraId="24780958">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甲方可提供总包合同的副本或复印件壹份（有关</w:t>
      </w:r>
      <w:r>
        <w:fldChar w:fldCharType="begin"/>
      </w:r>
      <w:r>
        <w:instrText xml:space="preserve"> HYPERLINK "http://www.66law.cn/topic2010/承包工程/" \o "承包工程" </w:instrText>
      </w:r>
      <w:r>
        <w:fldChar w:fldCharType="separate"/>
      </w:r>
      <w:r>
        <w:rPr>
          <w:rFonts w:hint="eastAsia" w:ascii="仿宋" w:hAnsi="仿宋" w:eastAsia="仿宋" w:cs="仿宋"/>
          <w:snapToGrid w:val="0"/>
          <w:sz w:val="28"/>
          <w:szCs w:val="28"/>
        </w:rPr>
        <w:t>承包工程</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的价格内容除外）供乙方查阅。乙方应全面了解总包合同的各项规定（有关承包工程的价格内容除外）。</w:t>
      </w:r>
    </w:p>
    <w:p w14:paraId="0DE7A161">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2.1.2 </w:t>
      </w:r>
      <w:r>
        <w:rPr>
          <w:rFonts w:hint="eastAsia" w:ascii="仿宋" w:hAnsi="仿宋" w:eastAsia="仿宋" w:cs="仿宋"/>
          <w:snapToGrid w:val="0"/>
          <w:sz w:val="28"/>
          <w:szCs w:val="28"/>
        </w:rPr>
        <w:t>乙方对有关分包工程的责任</w:t>
      </w:r>
    </w:p>
    <w:p w14:paraId="2547D18F">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除本合同条款另有约定，乙方应履行并承担总包合同中与分包工程有关的甲方的所有义务与责任，同时应避免因乙方自身行为或疏漏造成甲方违反总包合同中约定的甲方义务的情况发生。</w:t>
      </w:r>
    </w:p>
    <w:p w14:paraId="357E7020">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2.1.3 </w:t>
      </w:r>
      <w:r>
        <w:rPr>
          <w:rFonts w:hint="eastAsia" w:ascii="仿宋" w:hAnsi="仿宋" w:eastAsia="仿宋" w:cs="仿宋"/>
          <w:snapToGrid w:val="0"/>
          <w:sz w:val="28"/>
          <w:szCs w:val="28"/>
        </w:rPr>
        <w:t>乙方与建设单位的关系</w:t>
      </w:r>
    </w:p>
    <w:p w14:paraId="2D8F651D">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乙方须服从甲方转发的建设单位或工程师与分包工程有关的指令。未经甲方允许，乙方不得以任何理由与建设单位或工程师发生直接工作联系，乙方不得直接致函建设单位或工程师，也不得直接接受建设单位或工程师的指令。</w:t>
      </w:r>
    </w:p>
    <w:p w14:paraId="6F00AD2A">
      <w:pPr>
        <w:ind w:firstLine="560"/>
        <w:rPr>
          <w:rFonts w:hint="eastAsia"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w:t>
      </w:r>
    </w:p>
    <w:p w14:paraId="464900D4">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2.2.1 </w:t>
      </w:r>
      <w:r>
        <w:rPr>
          <w:rFonts w:hint="eastAsia" w:ascii="仿宋" w:hAnsi="仿宋" w:eastAsia="仿宋" w:cs="仿宋"/>
          <w:snapToGrid w:val="0"/>
          <w:sz w:val="28"/>
          <w:szCs w:val="28"/>
        </w:rPr>
        <w:t>甲方指令</w:t>
      </w:r>
    </w:p>
    <w:p w14:paraId="6FD3DD0A">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就分包工程范围内的有关工作，甲方随时可以向乙方发出指令，乙方应执行甲方根据分包合同所发出的所有指令。乙方拒不执行指令，甲方可委托其他施工单位完成该指令事项，发生的费用从应付给乙方的款项中扣除。</w:t>
      </w:r>
    </w:p>
    <w:p w14:paraId="19C16B57">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2.2.2 </w:t>
      </w:r>
      <w:r>
        <w:rPr>
          <w:rFonts w:hint="eastAsia" w:ascii="仿宋" w:hAnsi="仿宋" w:eastAsia="仿宋" w:cs="仿宋"/>
          <w:snapToGrid w:val="0"/>
          <w:sz w:val="28"/>
          <w:szCs w:val="28"/>
        </w:rPr>
        <w:t>建设单位或工程师指令</w:t>
      </w:r>
    </w:p>
    <w:p w14:paraId="711A3709">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就分包工程范围内的有关工作，乙方应执行经甲方确认和转发的建设单位或工程师发出的所有指令和决定。</w:t>
      </w:r>
    </w:p>
    <w:p w14:paraId="069AFF0C">
      <w:pPr>
        <w:ind w:firstLine="560"/>
        <w:rPr>
          <w:rFonts w:hint="eastAsia"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14:paraId="06C5ED44">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项目经理部及项目经理姓名及职称见专用条款</w:t>
      </w:r>
      <w:r>
        <w:rPr>
          <w:rFonts w:ascii="仿宋" w:hAnsi="仿宋" w:eastAsia="仿宋" w:cs="仿宋"/>
          <w:snapToGrid w:val="0"/>
          <w:sz w:val="28"/>
          <w:szCs w:val="28"/>
        </w:rPr>
        <w:t>2.3.1条。</w:t>
      </w:r>
    </w:p>
    <w:p w14:paraId="50F55AB3">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2.3.2 </w:t>
      </w:r>
      <w:r>
        <w:rPr>
          <w:rFonts w:hint="eastAsia" w:ascii="仿宋" w:hAnsi="仿宋" w:eastAsia="仿宋" w:cs="仿宋"/>
          <w:snapToGrid w:val="0"/>
          <w:sz w:val="28"/>
          <w:szCs w:val="28"/>
        </w:rPr>
        <w:t>项目经理在本合同执行期间可授权具体的管理人员行使自己的部分权利，并在认为有必要时可撤回授权。</w:t>
      </w:r>
    </w:p>
    <w:p w14:paraId="3DC8DC29">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2.3.3 </w:t>
      </w:r>
      <w:r>
        <w:rPr>
          <w:rFonts w:hint="eastAsia" w:ascii="仿宋" w:hAnsi="仿宋" w:eastAsia="仿宋" w:cs="仿宋"/>
          <w:snapToGrid w:val="0"/>
          <w:sz w:val="28"/>
          <w:szCs w:val="28"/>
        </w:rPr>
        <w:t>甲方如需更换项目经理，应以书面形式通知乙方；后任继续行使前任的职权，履行前任的义务。</w:t>
      </w:r>
    </w:p>
    <w:p w14:paraId="5ED9FFAC">
      <w:pPr>
        <w:ind w:firstLine="560"/>
        <w:rPr>
          <w:rFonts w:hint="eastAsia"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14:paraId="201CCBEE">
      <w:pPr>
        <w:ind w:firstLine="560"/>
        <w:rPr>
          <w:rFonts w:hint="eastAsia"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分包项目经理姓名见专用条款</w:t>
      </w:r>
      <w:r>
        <w:rPr>
          <w:rFonts w:ascii="仿宋" w:hAnsi="仿宋" w:eastAsia="仿宋" w:cs="仿宋"/>
          <w:snapToGrid w:val="0"/>
          <w:sz w:val="28"/>
          <w:szCs w:val="28"/>
        </w:rPr>
        <w:t>2.4.1条。</w:t>
      </w:r>
    </w:p>
    <w:p w14:paraId="79723AEF">
      <w:pPr>
        <w:ind w:firstLine="560"/>
        <w:rPr>
          <w:rFonts w:hint="eastAsia" w:ascii="仿宋" w:hAnsi="仿宋" w:eastAsia="仿宋" w:cs="仿宋"/>
          <w:snapToGrid w:val="0"/>
          <w:sz w:val="28"/>
          <w:szCs w:val="28"/>
        </w:rPr>
      </w:pPr>
      <w:r>
        <w:rPr>
          <w:rFonts w:ascii="仿宋" w:hAnsi="仿宋" w:eastAsia="仿宋" w:cs="仿宋"/>
          <w:snapToGrid w:val="0"/>
          <w:sz w:val="28"/>
          <w:szCs w:val="28"/>
        </w:rPr>
        <w:t>2.4.2</w:t>
      </w:r>
      <w:r>
        <w:rPr>
          <w:rFonts w:hint="eastAsia" w:ascii="仿宋" w:hAnsi="仿宋" w:eastAsia="仿宋" w:cs="仿宋"/>
          <w:snapToGrid w:val="0"/>
          <w:sz w:val="28"/>
          <w:szCs w:val="28"/>
        </w:rPr>
        <w:t xml:space="preserve"> 乙方主要专业技术人员必须持证上岗，禁止使用不符合要求的人员。</w:t>
      </w:r>
    </w:p>
    <w:p w14:paraId="6BF31BA1">
      <w:pPr>
        <w:ind w:firstLine="560"/>
        <w:rPr>
          <w:rFonts w:hint="eastAsia" w:ascii="仿宋" w:hAnsi="仿宋" w:eastAsia="仿宋" w:cs="仿宋"/>
          <w:snapToGrid w:val="0"/>
          <w:color w:val="000000"/>
          <w:sz w:val="28"/>
          <w:szCs w:val="28"/>
        </w:rPr>
      </w:pPr>
      <w:r>
        <w:rPr>
          <w:rFonts w:ascii="仿宋" w:hAnsi="仿宋" w:eastAsia="仿宋" w:cs="仿宋"/>
          <w:snapToGrid w:val="0"/>
          <w:sz w:val="28"/>
          <w:szCs w:val="28"/>
        </w:rPr>
        <w:t xml:space="preserve">2.4.3 </w:t>
      </w:r>
      <w:r>
        <w:rPr>
          <w:rFonts w:hint="eastAsia" w:ascii="仿宋" w:hAnsi="仿宋" w:eastAsia="仿宋" w:cs="仿宋"/>
          <w:snapToGrid w:val="0"/>
          <w:sz w:val="28"/>
          <w:szCs w:val="28"/>
        </w:rPr>
        <w:t>乙方依据合同发出的请求和通知，以书面形式由分包项目经理</w:t>
      </w:r>
      <w:r>
        <w:rPr>
          <w:rFonts w:hint="eastAsia" w:ascii="仿宋" w:hAnsi="仿宋" w:eastAsia="仿宋" w:cs="仿宋"/>
          <w:snapToGrid w:val="0"/>
          <w:color w:val="000000"/>
          <w:sz w:val="28"/>
          <w:szCs w:val="28"/>
        </w:rPr>
        <w:t>签字后送交项目经理，项目经理在回执上签署姓名和收到的时间后生效。</w:t>
      </w:r>
    </w:p>
    <w:p w14:paraId="6EC20BFA">
      <w:pPr>
        <w:ind w:firstLine="560"/>
        <w:rPr>
          <w:rFonts w:hint="eastAsia" w:ascii="仿宋" w:hAnsi="仿宋" w:eastAsia="仿宋" w:cs="仿宋"/>
          <w:snapToGrid w:val="0"/>
          <w:color w:val="000000"/>
          <w:sz w:val="28"/>
          <w:szCs w:val="28"/>
        </w:rPr>
      </w:pPr>
      <w:r>
        <w:rPr>
          <w:rFonts w:ascii="仿宋" w:hAnsi="仿宋" w:eastAsia="仿宋" w:cs="仿宋"/>
          <w:snapToGrid w:val="0"/>
          <w:color w:val="000000"/>
          <w:sz w:val="28"/>
          <w:szCs w:val="28"/>
        </w:rPr>
        <w:t xml:space="preserve">2.4.4 </w:t>
      </w:r>
      <w:r>
        <w:rPr>
          <w:rFonts w:hint="eastAsia" w:ascii="仿宋" w:hAnsi="仿宋" w:eastAsia="仿宋" w:cs="仿宋"/>
          <w:snapToGrid w:val="0"/>
          <w:color w:val="000000"/>
          <w:sz w:val="28"/>
          <w:szCs w:val="28"/>
        </w:rPr>
        <w:t>分包项目经理按项目经理批准的施工组织设计（或施工方案）和依据分包合同发出的指令组织施工。在情况紧急且无法与项目经理取得联系时，分包项目经理应采取</w:t>
      </w:r>
      <w:r>
        <w:fldChar w:fldCharType="begin"/>
      </w:r>
      <w:r>
        <w:instrText xml:space="preserve"> HYPERLINK "http://www.66law.cn/topic2010/bzr/" \o "保证人" </w:instrText>
      </w:r>
      <w:r>
        <w:fldChar w:fldCharType="separate"/>
      </w:r>
      <w:r>
        <w:rPr>
          <w:rFonts w:hint="eastAsia" w:ascii="仿宋" w:hAnsi="仿宋" w:eastAsia="仿宋" w:cs="仿宋"/>
          <w:snapToGrid w:val="0"/>
          <w:sz w:val="28"/>
          <w:szCs w:val="28"/>
        </w:rPr>
        <w:t>保证人</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员生命和工程、财产安全的紧急措施，并在采取措施后</w:t>
      </w:r>
      <w:r>
        <w:rPr>
          <w:rFonts w:ascii="仿宋" w:hAnsi="仿宋" w:eastAsia="仿宋" w:cs="仿宋"/>
          <w:snapToGrid w:val="0"/>
          <w:color w:val="000000"/>
          <w:sz w:val="28"/>
          <w:szCs w:val="28"/>
        </w:rPr>
        <w:t>48小时内向项目经理送交报告。</w:t>
      </w:r>
      <w:r>
        <w:rPr>
          <w:rFonts w:hint="eastAsia" w:ascii="仿宋" w:hAnsi="仿宋" w:eastAsia="仿宋" w:cs="仿宋"/>
          <w:snapToGrid w:val="0"/>
          <w:color w:val="000000"/>
          <w:sz w:val="28"/>
          <w:szCs w:val="28"/>
        </w:rPr>
        <w:t>责任在甲方，由甲方承担由此发生的追加合同价款、相应顺延工期的责任；责任在乙方，由乙方承担费用，不顺延工期。</w:t>
      </w:r>
    </w:p>
    <w:p w14:paraId="422BEFF7">
      <w:pPr>
        <w:ind w:firstLine="560"/>
        <w:rPr>
          <w:rFonts w:hint="eastAsia" w:ascii="仿宋" w:hAnsi="仿宋" w:eastAsia="仿宋" w:cs="仿宋"/>
          <w:snapToGrid w:val="0"/>
          <w:color w:val="000000"/>
          <w:sz w:val="28"/>
          <w:szCs w:val="28"/>
        </w:rPr>
      </w:pPr>
      <w:r>
        <w:rPr>
          <w:rFonts w:ascii="仿宋" w:hAnsi="仿宋" w:eastAsia="仿宋" w:cs="仿宋"/>
          <w:snapToGrid w:val="0"/>
          <w:color w:val="000000"/>
          <w:sz w:val="28"/>
          <w:szCs w:val="28"/>
        </w:rPr>
        <w:t xml:space="preserve">2.4.5 </w:t>
      </w:r>
      <w:r>
        <w:rPr>
          <w:rFonts w:hint="eastAsia" w:ascii="仿宋" w:hAnsi="仿宋" w:eastAsia="仿宋" w:cs="仿宋"/>
          <w:snapToGrid w:val="0"/>
          <w:color w:val="000000"/>
          <w:sz w:val="28"/>
          <w:szCs w:val="28"/>
        </w:rPr>
        <w:t>乙方如需更换分包项目经理，应至少提前</w:t>
      </w:r>
      <w:r>
        <w:rPr>
          <w:rFonts w:ascii="仿宋" w:hAnsi="仿宋" w:eastAsia="仿宋" w:cs="仿宋"/>
          <w:snapToGrid w:val="0"/>
          <w:color w:val="000000"/>
          <w:sz w:val="28"/>
          <w:szCs w:val="28"/>
        </w:rPr>
        <w:t>7天以书面形式通知甲方，并征得甲方同意；后任继续行使前任的职权，履行前任的义务。</w:t>
      </w:r>
    </w:p>
    <w:p w14:paraId="1B480856">
      <w:pPr>
        <w:ind w:firstLine="560"/>
        <w:rPr>
          <w:rFonts w:hint="eastAsia" w:ascii="仿宋" w:hAnsi="仿宋" w:eastAsia="仿宋" w:cs="仿宋"/>
          <w:snapToGrid w:val="0"/>
          <w:color w:val="000000"/>
          <w:sz w:val="28"/>
          <w:szCs w:val="28"/>
        </w:rPr>
      </w:pPr>
      <w:r>
        <w:rPr>
          <w:rFonts w:ascii="仿宋" w:hAnsi="仿宋" w:eastAsia="仿宋" w:cs="仿宋"/>
          <w:snapToGrid w:val="0"/>
          <w:color w:val="000000"/>
          <w:sz w:val="28"/>
          <w:szCs w:val="28"/>
        </w:rPr>
        <w:t>2.4.6</w:t>
      </w:r>
      <w:r>
        <w:rPr>
          <w:rFonts w:hint="eastAsia" w:ascii="仿宋" w:hAnsi="仿宋" w:eastAsia="仿宋" w:cs="仿宋"/>
          <w:snapToGrid w:val="0"/>
          <w:color w:val="000000"/>
          <w:sz w:val="28"/>
          <w:szCs w:val="28"/>
        </w:rPr>
        <w:t xml:space="preserve"> 乙方主要管理人员的变动，须经甲方同意，对其不称职或不服从管理的管理人员，甲方提出更换的，乙方不得拒绝。</w:t>
      </w:r>
    </w:p>
    <w:p w14:paraId="145C6EAF">
      <w:pPr>
        <w:ind w:firstLine="560"/>
        <w:rPr>
          <w:rFonts w:hint="eastAsia"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14:paraId="24C02257">
      <w:pPr>
        <w:ind w:firstLine="560"/>
        <w:rPr>
          <w:rFonts w:hint="eastAsia" w:ascii="仿宋" w:hAnsi="仿宋" w:eastAsia="仿宋" w:cs="仿宋"/>
          <w:snapToGrid w:val="0"/>
          <w:color w:val="000000"/>
          <w:sz w:val="28"/>
          <w:szCs w:val="28"/>
        </w:rPr>
      </w:pPr>
      <w:r>
        <w:rPr>
          <w:rFonts w:ascii="仿宋" w:hAnsi="仿宋" w:eastAsia="仿宋" w:cs="仿宋"/>
          <w:snapToGrid w:val="0"/>
          <w:color w:val="000000"/>
          <w:sz w:val="28"/>
          <w:szCs w:val="28"/>
        </w:rPr>
        <w:t xml:space="preserve">2.5.1 </w:t>
      </w:r>
      <w:r>
        <w:rPr>
          <w:rFonts w:hint="eastAsia" w:ascii="仿宋" w:hAnsi="仿宋" w:eastAsia="仿宋" w:cs="仿宋"/>
          <w:snapToGrid w:val="0"/>
          <w:color w:val="000000"/>
          <w:sz w:val="28"/>
          <w:szCs w:val="28"/>
        </w:rPr>
        <w:t>甲方应按本合同约定，一次或分阶段完成下列工作：</w:t>
      </w:r>
    </w:p>
    <w:p w14:paraId="628C7521">
      <w:pPr>
        <w:ind w:firstLine="560"/>
        <w:rPr>
          <w:rFonts w:hint="eastAsia" w:ascii="仿宋" w:hAnsi="仿宋" w:eastAsia="仿宋" w:cs="仿宋"/>
          <w:bCs/>
          <w:snapToGrid w:val="0"/>
          <w:sz w:val="28"/>
          <w:szCs w:val="28"/>
        </w:rPr>
      </w:pPr>
      <w:r>
        <w:rPr>
          <w:rFonts w:ascii="仿宋" w:hAnsi="仿宋" w:eastAsia="仿宋" w:cs="仿宋"/>
          <w:bCs/>
          <w:snapToGrid w:val="0"/>
          <w:sz w:val="28"/>
          <w:szCs w:val="28"/>
        </w:rPr>
        <w:t>2.5.1.1</w:t>
      </w:r>
      <w:r>
        <w:rPr>
          <w:rFonts w:hint="eastAsia" w:ascii="仿宋" w:hAnsi="仿宋" w:eastAsia="仿宋" w:cs="仿宋"/>
          <w:bCs/>
          <w:snapToGrid w:val="0"/>
          <w:sz w:val="28"/>
          <w:szCs w:val="28"/>
        </w:rPr>
        <w:t xml:space="preserve"> 向乙方提供根据总包合同由建设单位办理的与分包工程相关的各种证件、批件、各种相关资料，向乙方提供具备施工条件的施工场地。</w:t>
      </w:r>
    </w:p>
    <w:p w14:paraId="2FB5812C">
      <w:pPr>
        <w:ind w:firstLine="560"/>
        <w:rPr>
          <w:rFonts w:hint="eastAsia" w:ascii="仿宋" w:hAnsi="仿宋" w:eastAsia="仿宋" w:cs="仿宋"/>
          <w:bCs/>
          <w:snapToGrid w:val="0"/>
          <w:sz w:val="28"/>
          <w:szCs w:val="28"/>
        </w:rPr>
      </w:pPr>
      <w:r>
        <w:rPr>
          <w:rFonts w:ascii="仿宋" w:hAnsi="仿宋" w:eastAsia="仿宋" w:cs="仿宋"/>
          <w:bCs/>
          <w:snapToGrid w:val="0"/>
          <w:sz w:val="28"/>
          <w:szCs w:val="28"/>
        </w:rPr>
        <w:t>2.5.1.2</w:t>
      </w:r>
      <w:r>
        <w:rPr>
          <w:rFonts w:hint="eastAsia" w:ascii="仿宋" w:hAnsi="仿宋" w:eastAsia="仿宋" w:cs="仿宋"/>
          <w:bCs/>
          <w:snapToGrid w:val="0"/>
          <w:sz w:val="28"/>
          <w:szCs w:val="28"/>
        </w:rPr>
        <w:t xml:space="preserve"> 按本合同约定，组织乙方参加建设单位组织的图纸会审，向乙方进行设计图纸交底及技术指导，协助解决分包施工过程中的技术难题。</w:t>
      </w:r>
    </w:p>
    <w:p w14:paraId="049C3C15">
      <w:pPr>
        <w:ind w:firstLine="560"/>
        <w:rPr>
          <w:rFonts w:hint="eastAsia"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及其</w:t>
      </w:r>
      <w:r>
        <w:rPr>
          <w:rFonts w:hint="eastAsia" w:ascii="仿宋" w:hAnsi="仿宋" w:eastAsia="仿宋" w:cs="仿宋"/>
          <w:bCs/>
          <w:snapToGrid w:val="0"/>
          <w:sz w:val="28"/>
          <w:szCs w:val="28"/>
        </w:rPr>
        <w:t>费用承担见专用条款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4B4D613D">
      <w:pPr>
        <w:ind w:firstLine="560"/>
        <w:rPr>
          <w:rFonts w:hint="eastAsia"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根据现有条件，可为乙方提供食宿条件，费用见专用条款</w:t>
      </w:r>
      <w:r>
        <w:rPr>
          <w:rFonts w:ascii="仿宋" w:hAnsi="仿宋" w:eastAsia="仿宋" w:cs="仿宋"/>
          <w:bCs/>
          <w:snapToGrid w:val="0"/>
          <w:sz w:val="28"/>
          <w:szCs w:val="28"/>
        </w:rPr>
        <w:t>2.5.1.4</w:t>
      </w:r>
      <w:r>
        <w:rPr>
          <w:rFonts w:hint="eastAsia" w:ascii="仿宋" w:hAnsi="仿宋" w:eastAsia="仿宋" w:cs="仿宋"/>
          <w:bCs/>
          <w:snapToGrid w:val="0"/>
          <w:sz w:val="28"/>
          <w:szCs w:val="28"/>
        </w:rPr>
        <w:t>条。</w:t>
      </w:r>
    </w:p>
    <w:p w14:paraId="53F3208D">
      <w:pPr>
        <w:ind w:firstLine="560"/>
        <w:rPr>
          <w:rFonts w:hint="eastAsia"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施工用水电由甲方提供，水电费约定见专用条款</w:t>
      </w: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条。</w:t>
      </w:r>
    </w:p>
    <w:p w14:paraId="7063C435">
      <w:pPr>
        <w:ind w:firstLine="560"/>
        <w:rPr>
          <w:rFonts w:hint="eastAsia" w:ascii="仿宋" w:hAnsi="仿宋" w:eastAsia="仿宋" w:cs="仿宋"/>
          <w:bCs/>
          <w:snapToGrid w:val="0"/>
          <w:sz w:val="28"/>
          <w:szCs w:val="28"/>
        </w:rPr>
      </w:pPr>
      <w:r>
        <w:rPr>
          <w:rFonts w:ascii="仿宋" w:hAnsi="仿宋" w:eastAsia="仿宋" w:cs="仿宋"/>
          <w:bCs/>
          <w:snapToGrid w:val="0"/>
          <w:sz w:val="28"/>
          <w:szCs w:val="28"/>
        </w:rPr>
        <w:t>2.5.1.6</w:t>
      </w:r>
      <w:r>
        <w:rPr>
          <w:rFonts w:hint="eastAsia" w:ascii="仿宋" w:hAnsi="仿宋" w:eastAsia="仿宋" w:cs="仿宋"/>
          <w:bCs/>
          <w:snapToGrid w:val="0"/>
          <w:sz w:val="28"/>
          <w:szCs w:val="28"/>
        </w:rPr>
        <w:t xml:space="preserve"> 为乙方提供临时水电接口，主体结构期间提供塔吊、施工电梯使用。负责整个施工场地的管理工作，协调乙方与同一施工场地的其它乙方之间的交叉配合，确保乙方按照经批准的施工组织设计进行施工。</w:t>
      </w:r>
    </w:p>
    <w:p w14:paraId="75725332">
      <w:pPr>
        <w:ind w:firstLine="560"/>
        <w:rPr>
          <w:rFonts w:hint="eastAsia" w:ascii="仿宋" w:hAnsi="仿宋" w:eastAsia="仿宋" w:cs="仿宋"/>
          <w:bCs/>
          <w:snapToGrid w:val="0"/>
          <w:sz w:val="28"/>
          <w:szCs w:val="28"/>
        </w:rPr>
      </w:pPr>
      <w:r>
        <w:rPr>
          <w:rFonts w:ascii="仿宋" w:hAnsi="仿宋" w:eastAsia="仿宋" w:cs="仿宋"/>
          <w:bCs/>
          <w:snapToGrid w:val="0"/>
          <w:sz w:val="28"/>
          <w:szCs w:val="28"/>
        </w:rPr>
        <w:t>2.5.1.7</w:t>
      </w:r>
      <w:r>
        <w:rPr>
          <w:rFonts w:hint="eastAsia" w:ascii="仿宋" w:hAnsi="仿宋" w:eastAsia="仿宋" w:cs="仿宋"/>
          <w:bCs/>
          <w:snapToGrid w:val="0"/>
          <w:sz w:val="28"/>
          <w:szCs w:val="28"/>
        </w:rPr>
        <w:t xml:space="preserve"> 分包工程开工前，甲方项目经理部应组织有关人员对乙方人员进行入场教育培训。</w:t>
      </w:r>
    </w:p>
    <w:p w14:paraId="3413B65B">
      <w:pPr>
        <w:ind w:firstLine="560"/>
        <w:rPr>
          <w:rFonts w:hint="eastAsia"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甲方应做的其他工作见专用条款</w:t>
      </w:r>
      <w:r>
        <w:rPr>
          <w:rFonts w:ascii="仿宋" w:hAnsi="仿宋" w:eastAsia="仿宋" w:cs="仿宋"/>
          <w:bCs/>
          <w:snapToGrid w:val="0"/>
          <w:sz w:val="28"/>
          <w:szCs w:val="28"/>
        </w:rPr>
        <w:t>2.5.1.8</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6A2189ED">
      <w:pPr>
        <w:ind w:firstLine="560"/>
        <w:rPr>
          <w:rFonts w:hint="eastAsia"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r>
        <w:commentReference w:id="0"/>
      </w:r>
    </w:p>
    <w:p w14:paraId="5C34D7C6">
      <w:pPr>
        <w:ind w:firstLine="560"/>
        <w:rPr>
          <w:rFonts w:hint="eastAsia" w:ascii="仿宋" w:hAnsi="仿宋" w:eastAsia="仿宋" w:cs="仿宋"/>
          <w:bCs/>
          <w:snapToGrid w:val="0"/>
          <w:sz w:val="28"/>
          <w:szCs w:val="28"/>
        </w:rPr>
      </w:pPr>
      <w:r>
        <w:rPr>
          <w:rFonts w:ascii="仿宋" w:hAnsi="仿宋" w:eastAsia="仿宋" w:cs="仿宋"/>
          <w:bCs/>
          <w:snapToGrid w:val="0"/>
          <w:sz w:val="28"/>
          <w:szCs w:val="28"/>
        </w:rPr>
        <w:t xml:space="preserve">2.6.1 </w:t>
      </w:r>
      <w:r>
        <w:rPr>
          <w:rFonts w:hint="eastAsia" w:ascii="仿宋" w:hAnsi="仿宋" w:eastAsia="仿宋" w:cs="仿宋"/>
          <w:bCs/>
          <w:snapToGrid w:val="0"/>
          <w:sz w:val="28"/>
          <w:szCs w:val="28"/>
        </w:rPr>
        <w:t>乙方应按本合同约定，完成下列工作：</w:t>
      </w:r>
    </w:p>
    <w:p w14:paraId="044C6D33">
      <w:pPr>
        <w:ind w:firstLine="560"/>
        <w:rPr>
          <w:rFonts w:hint="eastAsia" w:ascii="仿宋" w:hAnsi="仿宋" w:eastAsia="仿宋" w:cs="仿宋"/>
          <w:b/>
          <w:snapToGrid w:val="0"/>
          <w:sz w:val="28"/>
          <w:szCs w:val="28"/>
        </w:rPr>
      </w:pPr>
      <w:r>
        <w:rPr>
          <w:rFonts w:ascii="仿宋" w:hAnsi="仿宋" w:eastAsia="仿宋" w:cs="仿宋"/>
          <w:bCs/>
          <w:snapToGrid w:val="0"/>
          <w:sz w:val="28"/>
          <w:szCs w:val="28"/>
        </w:rPr>
        <w:t>2.6.1.1</w:t>
      </w:r>
      <w:r>
        <w:rPr>
          <w:rFonts w:hint="eastAsia" w:ascii="仿宋" w:hAnsi="仿宋" w:eastAsia="仿宋" w:cs="仿宋"/>
          <w:bCs/>
          <w:snapToGrid w:val="0"/>
          <w:sz w:val="28"/>
          <w:szCs w:val="28"/>
        </w:rPr>
        <w:t xml:space="preserve"> 乙方对本合同项下工程的竞争性比选文件（如果有）和将要执行的设计文件、技术规范、质量标准及甲方与建设单位签订的全部合同文件的全部条款（有关工程价格资料除外）在本合同签约前均已详细研究及完全明了，并已按需要到现场实地勘察，调查并了解材料及周转料具供应渠道和价格，调查并了解机械设备及其配件购买与租赁的渠道和价格，调查并了解劳务用工的政策法规和招用渠道及劳务费标准，调查并了解各级政府的相关法规规定和各项税费项目及收费标准。日后不得以不熟悉工程设计，不知道材料及周转料具、机械及配件、劳务用工及各项收费等涨价信息或不明白验收标准、设计变更、材料设备代用或不了解甲方与建设单位所签订的合同内容或其它种种借口而降低质量标准、拖延工期或要求增加价款。若有上述情况发生，视为乙方违约，甲方可视情况进行相应违约处理或执行合同第</w:t>
      </w:r>
      <w:r>
        <w:rPr>
          <w:rFonts w:ascii="仿宋" w:hAnsi="仿宋" w:eastAsia="仿宋" w:cs="仿宋"/>
          <w:bCs/>
          <w:snapToGrid w:val="0"/>
          <w:sz w:val="28"/>
          <w:szCs w:val="28"/>
        </w:rPr>
        <w:t>12.4</w:t>
      </w:r>
      <w:r>
        <w:rPr>
          <w:rFonts w:hint="eastAsia" w:ascii="仿宋" w:hAnsi="仿宋" w:eastAsia="仿宋" w:cs="仿宋"/>
          <w:bCs/>
          <w:snapToGrid w:val="0"/>
          <w:sz w:val="28"/>
          <w:szCs w:val="28"/>
        </w:rPr>
        <w:t>条。</w:t>
      </w:r>
    </w:p>
    <w:p w14:paraId="6E745D30">
      <w:pPr>
        <w:ind w:firstLine="560"/>
        <w:rPr>
          <w:rFonts w:hint="eastAsia" w:ascii="仿宋" w:hAnsi="仿宋" w:eastAsia="仿宋" w:cs="仿宋"/>
          <w:bCs/>
          <w:snapToGrid w:val="0"/>
          <w:sz w:val="28"/>
          <w:szCs w:val="28"/>
        </w:rPr>
      </w:pPr>
      <w:r>
        <w:rPr>
          <w:rFonts w:ascii="仿宋" w:hAnsi="仿宋" w:eastAsia="仿宋" w:cs="仿宋"/>
          <w:bCs/>
          <w:snapToGrid w:val="0"/>
          <w:sz w:val="28"/>
          <w:szCs w:val="28"/>
        </w:rPr>
        <w:t xml:space="preserve">2.6.1.2 </w:t>
      </w:r>
      <w:r>
        <w:rPr>
          <w:rFonts w:hint="eastAsia" w:ascii="仿宋" w:hAnsi="仿宋" w:eastAsia="仿宋" w:cs="仿宋"/>
          <w:bCs/>
          <w:snapToGrid w:val="0"/>
          <w:sz w:val="28"/>
          <w:szCs w:val="28"/>
        </w:rPr>
        <w:t>乙方必须依法用工，与所属员工签订用工合同，建立实名制用工管理台账，严格进行用工考勤和工作量核实，按月编制工资表，并足额支付所属员工劳动报酬。同时必须为员工及时办理各项保险及交纳应由乙方交纳的各种费用、违约金等。否则，甲方有权从乙方的工程款中扣除，必要时，甲方有权用乙方的工程款直接代为支付，无需征得乙方同意。</w:t>
      </w:r>
    </w:p>
    <w:p w14:paraId="7452A3DC">
      <w:pPr>
        <w:ind w:firstLine="560"/>
        <w:rPr>
          <w:rFonts w:hint="eastAsia" w:ascii="仿宋" w:hAnsi="仿宋" w:eastAsia="仿宋" w:cs="仿宋"/>
          <w:bCs/>
          <w:snapToGrid w:val="0"/>
          <w:sz w:val="28"/>
          <w:szCs w:val="28"/>
        </w:rPr>
      </w:pPr>
      <w:r>
        <w:rPr>
          <w:rFonts w:ascii="仿宋" w:hAnsi="仿宋" w:eastAsia="仿宋" w:cs="仿宋"/>
          <w:bCs/>
          <w:snapToGrid w:val="0"/>
          <w:sz w:val="28"/>
          <w:szCs w:val="28"/>
        </w:rPr>
        <w:t xml:space="preserve">2.6.1.3 </w:t>
      </w:r>
      <w:r>
        <w:rPr>
          <w:rFonts w:hint="eastAsia" w:ascii="仿宋" w:hAnsi="仿宋" w:eastAsia="仿宋" w:cs="仿宋"/>
          <w:bCs/>
          <w:snapToGrid w:val="0"/>
          <w:sz w:val="28"/>
          <w:szCs w:val="28"/>
        </w:rPr>
        <w:t>乙方应在本合同生效前，向甲方提交一套与其签约单位名称相一致的营业执照和施工资质等文件复印件和项目经理授权委托书，由甲方存档备查，若由于乙方提供以上资料的不真实造成的一切后果由乙方全部承担。</w:t>
      </w:r>
    </w:p>
    <w:p w14:paraId="20EAFF94">
      <w:pPr>
        <w:ind w:firstLine="560"/>
        <w:jc w:val="left"/>
        <w:rPr>
          <w:rFonts w:hint="eastAsia" w:ascii="仿宋" w:hAnsi="仿宋" w:eastAsia="仿宋" w:cs="仿宋"/>
          <w:snapToGrid w:val="0"/>
          <w:color w:val="000000"/>
          <w:sz w:val="28"/>
          <w:szCs w:val="28"/>
        </w:rPr>
      </w:pPr>
      <w:r>
        <w:rPr>
          <w:rFonts w:ascii="仿宋" w:hAnsi="仿宋" w:eastAsia="仿宋" w:cs="仿宋"/>
          <w:snapToGrid w:val="0"/>
          <w:color w:val="000000"/>
          <w:sz w:val="28"/>
          <w:szCs w:val="28"/>
        </w:rPr>
        <w:t>2.6.1.4</w:t>
      </w:r>
      <w:r>
        <w:rPr>
          <w:rFonts w:hint="eastAsia" w:ascii="仿宋" w:hAnsi="仿宋" w:eastAsia="仿宋" w:cs="仿宋"/>
          <w:snapToGrid w:val="0"/>
          <w:color w:val="000000"/>
          <w:sz w:val="28"/>
          <w:szCs w:val="28"/>
        </w:rPr>
        <w:t xml:space="preserve"> 乙方应按照总包合同的约定，对分包工程进行设计（确有必要时）、施工、验收和保修。乙方在审阅分包合同或总包合同时，或在分包工程的施工中，如发现分包工程的设计或工程建设标准、技术要求存在错误、遗漏、失误或其它缺陷，应立即通知甲方，如需修改的，需以签证单或其他书面形式确认；如因乙方未通知或通知不及时，乙方对造成的工期延误或其他损失应当承担赔偿责任。</w:t>
      </w:r>
    </w:p>
    <w:p w14:paraId="1E82D4DA">
      <w:pPr>
        <w:ind w:firstLine="560"/>
        <w:jc w:val="left"/>
        <w:rPr>
          <w:rFonts w:hint="eastAsia" w:ascii="仿宋" w:hAnsi="仿宋" w:eastAsia="仿宋" w:cs="仿宋"/>
          <w:snapToGrid w:val="0"/>
          <w:color w:val="000000"/>
          <w:sz w:val="28"/>
          <w:szCs w:val="28"/>
        </w:rPr>
      </w:pP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 xml:space="preserve"> 按照本合同约定，完成规定的设计内容，报甲方确认后在分包工程中使用，发生的费用承担见专用条款</w:t>
      </w: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条。</w:t>
      </w:r>
    </w:p>
    <w:p w14:paraId="79E81B2B">
      <w:pPr>
        <w:ind w:firstLine="560"/>
        <w:jc w:val="left"/>
        <w:rPr>
          <w:rFonts w:hint="eastAsia" w:ascii="仿宋" w:hAnsi="仿宋" w:eastAsia="仿宋" w:cs="仿宋"/>
          <w:snapToGrid w:val="0"/>
          <w:color w:val="000000"/>
          <w:sz w:val="28"/>
          <w:szCs w:val="28"/>
        </w:rPr>
      </w:pP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 xml:space="preserve"> 乙方应向甲方项目经理提交分包工程总体进度计划，年、季、月度工程进度计划及相应进度统计报表，具体时间要求见专用条款</w:t>
      </w: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条。乙方不能按甲方批准的进度计划施工时，应根据甲方的要求提交一份修订的进度计划，以保证分包工程如期竣工。</w:t>
      </w:r>
    </w:p>
    <w:p w14:paraId="6C870313">
      <w:pPr>
        <w:ind w:firstLine="560"/>
        <w:jc w:val="left"/>
        <w:rPr>
          <w:rFonts w:hint="eastAsia"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生效后向甲方提交一份详细施工组织设计，具体时间要求见专用条款</w:t>
      </w: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条，经甲方批准后，乙方方可执行。</w:t>
      </w:r>
    </w:p>
    <w:p w14:paraId="665543E4">
      <w:pPr>
        <w:ind w:firstLine="560"/>
        <w:rPr>
          <w:rFonts w:hint="eastAsia" w:ascii="仿宋" w:hAnsi="仿宋" w:eastAsia="仿宋" w:cs="仿宋"/>
          <w:snapToGrid w:val="0"/>
          <w:sz w:val="28"/>
          <w:szCs w:val="28"/>
        </w:rPr>
      </w:pPr>
      <w:r>
        <w:rPr>
          <w:rFonts w:ascii="仿宋" w:hAnsi="仿宋" w:eastAsia="仿宋" w:cs="仿宋"/>
          <w:snapToGrid w:val="0"/>
          <w:color w:val="000000"/>
          <w:sz w:val="28"/>
          <w:szCs w:val="28"/>
        </w:rPr>
        <w:t>2.6.1.8</w:t>
      </w:r>
      <w:r>
        <w:rPr>
          <w:rFonts w:hint="eastAsia" w:ascii="仿宋" w:hAnsi="仿宋" w:eastAsia="仿宋" w:cs="仿宋"/>
          <w:snapToGrid w:val="0"/>
          <w:color w:val="000000"/>
          <w:sz w:val="28"/>
          <w:szCs w:val="28"/>
        </w:rPr>
        <w:t xml:space="preserve"> </w:t>
      </w:r>
      <w:r>
        <w:rPr>
          <w:rFonts w:hint="eastAsia" w:ascii="仿宋" w:hAnsi="仿宋" w:eastAsia="仿宋" w:cs="仿宋"/>
          <w:snapToGrid w:val="0"/>
          <w:sz w:val="28"/>
          <w:szCs w:val="28"/>
        </w:rPr>
        <w:t>遵守政府有关主管部门对施工场地交通、施工噪音以及</w:t>
      </w:r>
      <w:r>
        <w:fldChar w:fldCharType="begin"/>
      </w:r>
      <w:r>
        <w:instrText xml:space="preserve"> HYPERLINK "http://www.66law.cn/topics/huanjingbaohu/default.aspx" \o "环境保护" </w:instrText>
      </w:r>
      <w:r>
        <w:fldChar w:fldCharType="separate"/>
      </w:r>
      <w:r>
        <w:rPr>
          <w:rFonts w:hint="eastAsia" w:ascii="仿宋" w:hAnsi="仿宋" w:eastAsia="仿宋" w:cs="仿宋"/>
          <w:snapToGrid w:val="0"/>
          <w:sz w:val="28"/>
          <w:szCs w:val="28"/>
        </w:rPr>
        <w:t>环境保护</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和安全文明施工等的管理规定，按规定办理有关手续，并以书面形式通知甲方。乙方应无条件的配合甲方接受政府或其他单位和部门对工程的各类检查工作。</w:t>
      </w:r>
    </w:p>
    <w:p w14:paraId="6910E4E7">
      <w:pPr>
        <w:ind w:firstLine="560"/>
        <w:jc w:val="left"/>
        <w:rPr>
          <w:rFonts w:hint="eastAsia" w:ascii="仿宋" w:hAnsi="仿宋" w:eastAsia="仿宋" w:cs="仿宋"/>
          <w:snapToGrid w:val="0"/>
          <w:color w:val="000000"/>
          <w:sz w:val="28"/>
          <w:szCs w:val="28"/>
        </w:rPr>
      </w:pPr>
      <w:r>
        <w:rPr>
          <w:rFonts w:ascii="仿宋" w:hAnsi="仿宋" w:eastAsia="仿宋" w:cs="仿宋"/>
          <w:snapToGrid w:val="0"/>
          <w:color w:val="000000"/>
          <w:sz w:val="28"/>
          <w:szCs w:val="28"/>
        </w:rPr>
        <w:t>2.6.1.9</w:t>
      </w:r>
      <w:r>
        <w:rPr>
          <w:rFonts w:hint="eastAsia" w:ascii="仿宋" w:hAnsi="仿宋" w:eastAsia="仿宋" w:cs="仿宋"/>
          <w:snapToGrid w:val="0"/>
          <w:color w:val="000000"/>
          <w:sz w:val="28"/>
          <w:szCs w:val="28"/>
        </w:rPr>
        <w:t xml:space="preserve"> 乙方应允许甲方、建设单位、监理单位及其三方中任何一方授权的人员在</w:t>
      </w:r>
      <w:r>
        <w:fldChar w:fldCharType="begin"/>
      </w:r>
      <w:r>
        <w:instrText xml:space="preserve"> HYPERLINK "http://www.66law.cn/topic2010/工作时间/" \o "工作时间" </w:instrText>
      </w:r>
      <w:r>
        <w:fldChar w:fldCharType="separate"/>
      </w:r>
      <w:r>
        <w:rPr>
          <w:rFonts w:hint="eastAsia" w:ascii="仿宋" w:hAnsi="仿宋" w:eastAsia="仿宋" w:cs="仿宋"/>
          <w:snapToGrid w:val="0"/>
          <w:sz w:val="28"/>
          <w:szCs w:val="28"/>
        </w:rPr>
        <w:t>工作时间</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内，合理进入分包工程施工场地或材料存放的地点，以及施工场地以外与分包合同有关的乙方的任何工作或准备地点，乙方应提供方便。</w:t>
      </w:r>
    </w:p>
    <w:p w14:paraId="353EB2CC">
      <w:pPr>
        <w:ind w:firstLine="560"/>
        <w:jc w:val="left"/>
        <w:rPr>
          <w:rFonts w:hint="eastAsia" w:ascii="仿宋" w:hAnsi="仿宋" w:eastAsia="仿宋" w:cs="仿宋"/>
          <w:snapToGrid w:val="0"/>
          <w:sz w:val="28"/>
          <w:szCs w:val="28"/>
        </w:rPr>
      </w:pPr>
      <w:r>
        <w:rPr>
          <w:rFonts w:ascii="仿宋" w:hAnsi="仿宋" w:eastAsia="仿宋" w:cs="仿宋"/>
          <w:snapToGrid w:val="0"/>
          <w:sz w:val="28"/>
          <w:szCs w:val="28"/>
        </w:rPr>
        <w:t>2.6.1.10</w:t>
      </w:r>
      <w:r>
        <w:rPr>
          <w:rFonts w:hint="eastAsia" w:ascii="仿宋" w:hAnsi="仿宋" w:eastAsia="仿宋" w:cs="仿宋"/>
          <w:snapToGrid w:val="0"/>
          <w:sz w:val="28"/>
          <w:szCs w:val="28"/>
        </w:rPr>
        <w:t xml:space="preserve"> 乙方应对甲方提供的设备、周转材料及其他设施妥善保管，合理使用，如有损坏或遗失，应照原价赔偿。</w:t>
      </w:r>
    </w:p>
    <w:p w14:paraId="096BC0DC">
      <w:pPr>
        <w:ind w:firstLine="560"/>
        <w:rPr>
          <w:rFonts w:hint="eastAsia"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及其</w:t>
      </w:r>
      <w:r>
        <w:rPr>
          <w:rFonts w:hint="eastAsia" w:ascii="仿宋" w:hAnsi="仿宋" w:eastAsia="仿宋" w:cs="仿宋"/>
          <w:snapToGrid w:val="0"/>
          <w:color w:val="000000"/>
          <w:sz w:val="28"/>
          <w:szCs w:val="28"/>
        </w:rPr>
        <w:t>所需费用约定见专用条款</w:t>
      </w: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条</w:t>
      </w:r>
      <w:r>
        <w:rPr>
          <w:rFonts w:hint="eastAsia" w:ascii="仿宋" w:hAnsi="仿宋" w:eastAsia="仿宋" w:cs="仿宋"/>
          <w:snapToGrid w:val="0"/>
          <w:sz w:val="28"/>
          <w:szCs w:val="28"/>
        </w:rPr>
        <w:t>。</w:t>
      </w:r>
    </w:p>
    <w:p w14:paraId="0CFD81AA">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 xml:space="preserve">2.6.1.12 </w:t>
      </w:r>
      <w:r>
        <w:rPr>
          <w:rFonts w:hint="eastAsia" w:ascii="仿宋" w:hAnsi="仿宋" w:eastAsia="仿宋" w:cs="仿宋"/>
          <w:snapToGrid w:val="0"/>
          <w:color w:val="000000"/>
          <w:sz w:val="28"/>
          <w:szCs w:val="28"/>
        </w:rPr>
        <w:t>乙方应将其与劳务班组、材料供应商签订的合同复印件提供一份给甲方备案，如乙方拒不提供相关合同，甲方有权延迟或拒绝支付乙方工程款。</w:t>
      </w:r>
    </w:p>
    <w:p w14:paraId="028018FC">
      <w:pPr>
        <w:ind w:firstLine="560"/>
        <w:rPr>
          <w:rFonts w:hint="eastAsia" w:ascii="仿宋" w:hAnsi="仿宋" w:eastAsia="仿宋" w:cs="仿宋"/>
          <w:snapToGrid w:val="0"/>
          <w:sz w:val="28"/>
          <w:szCs w:val="28"/>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乙方应做的其他工作见专用条款</w:t>
      </w:r>
      <w:r>
        <w:rPr>
          <w:rFonts w:ascii="仿宋" w:hAnsi="仿宋" w:eastAsia="仿宋" w:cs="仿宋"/>
          <w:snapToGrid w:val="0"/>
          <w:sz w:val="28"/>
          <w:szCs w:val="28"/>
        </w:rPr>
        <w:t>2.6.1.1</w:t>
      </w:r>
      <w:r>
        <w:rPr>
          <w:rFonts w:hint="eastAsia" w:ascii="仿宋" w:hAnsi="仿宋" w:eastAsia="仿宋" w:cs="仿宋"/>
          <w:snapToGrid w:val="0"/>
          <w:sz w:val="28"/>
          <w:szCs w:val="28"/>
        </w:rPr>
        <w:t>3条。</w:t>
      </w:r>
    </w:p>
    <w:p w14:paraId="342FB33F">
      <w:pPr>
        <w:ind w:firstLine="560"/>
        <w:rPr>
          <w:rFonts w:hint="eastAsia" w:ascii="仿宋" w:hAnsi="仿宋" w:eastAsia="仿宋" w:cs="仿宋"/>
          <w:snapToGrid w:val="0"/>
          <w:sz w:val="28"/>
          <w:szCs w:val="28"/>
          <w:highlight w:val="yellow"/>
        </w:rPr>
      </w:pPr>
      <w:r>
        <w:rPr>
          <w:rFonts w:ascii="仿宋" w:hAnsi="仿宋" w:eastAsia="仿宋" w:cs="仿宋"/>
          <w:snapToGrid w:val="0"/>
          <w:sz w:val="28"/>
          <w:szCs w:val="28"/>
        </w:rPr>
        <w:t>2.6.2</w:t>
      </w:r>
      <w:r>
        <w:rPr>
          <w:rFonts w:hint="eastAsia" w:ascii="仿宋" w:hAnsi="仿宋" w:eastAsia="仿宋" w:cs="仿宋"/>
          <w:snapToGrid w:val="0"/>
          <w:sz w:val="28"/>
          <w:szCs w:val="28"/>
        </w:rPr>
        <w:t xml:space="preserve"> 乙方承诺（详合同附件）</w:t>
      </w:r>
    </w:p>
    <w:p w14:paraId="77691D8D">
      <w:pPr>
        <w:ind w:firstLine="560"/>
        <w:rPr>
          <w:rFonts w:hint="eastAsia" w:ascii="仿宋" w:hAnsi="仿宋" w:eastAsia="仿宋" w:cs="仿宋"/>
          <w:snapToGrid w:val="0"/>
          <w:sz w:val="28"/>
          <w:szCs w:val="28"/>
        </w:rPr>
      </w:pPr>
      <w:r>
        <w:rPr>
          <w:rFonts w:ascii="仿宋" w:hAnsi="仿宋" w:eastAsia="仿宋" w:cs="仿宋"/>
          <w:snapToGrid w:val="0"/>
          <w:sz w:val="28"/>
          <w:szCs w:val="28"/>
        </w:rPr>
        <w:t>2.7</w:t>
      </w:r>
      <w:r>
        <w:rPr>
          <w:rFonts w:hint="eastAsia" w:ascii="仿宋" w:hAnsi="仿宋" w:eastAsia="仿宋" w:cs="仿宋"/>
          <w:snapToGrid w:val="0"/>
          <w:sz w:val="28"/>
          <w:szCs w:val="28"/>
        </w:rPr>
        <w:t xml:space="preserve"> 总包合同解除</w:t>
      </w:r>
    </w:p>
    <w:p w14:paraId="4887E4C7">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2.7.1 </w:t>
      </w:r>
      <w:r>
        <w:rPr>
          <w:rFonts w:hint="eastAsia" w:ascii="仿宋" w:hAnsi="仿宋" w:eastAsia="仿宋" w:cs="仿宋"/>
          <w:snapToGrid w:val="0"/>
          <w:sz w:val="28"/>
          <w:szCs w:val="28"/>
        </w:rPr>
        <w:t>如在乙方没有全面履行分包合同义务之前，总包合同解除，则甲方应及时通知乙方解除分包合同，乙方接到通知后应尽快撤离现场。</w:t>
      </w:r>
    </w:p>
    <w:p w14:paraId="0778DB8E">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2.7.2 </w:t>
      </w:r>
      <w:r>
        <w:rPr>
          <w:rFonts w:hint="eastAsia" w:ascii="仿宋" w:hAnsi="仿宋" w:eastAsia="仿宋" w:cs="仿宋"/>
          <w:snapToGrid w:val="0"/>
          <w:sz w:val="28"/>
          <w:szCs w:val="28"/>
        </w:rPr>
        <w:t>因本合同通用条款第</w:t>
      </w:r>
      <w:r>
        <w:rPr>
          <w:rFonts w:ascii="仿宋" w:hAnsi="仿宋" w:eastAsia="仿宋" w:cs="仿宋"/>
          <w:snapToGrid w:val="0"/>
          <w:sz w:val="28"/>
          <w:szCs w:val="28"/>
        </w:rPr>
        <w:t>2.7.1款原因终止分包合同，乙方只能得到已完工程价款补偿。如本合同通用条款第2.7.1款约定的总包合同终止是因为乙方的违约，则乙方不能得到任何补偿，并应承担</w:t>
      </w:r>
      <w:r>
        <w:rPr>
          <w:rFonts w:hint="eastAsia" w:ascii="仿宋" w:hAnsi="仿宋" w:eastAsia="仿宋" w:cs="仿宋"/>
          <w:snapToGrid w:val="0"/>
          <w:sz w:val="28"/>
          <w:szCs w:val="28"/>
          <w:lang w:val="en-US" w:eastAsia="zh-CN"/>
        </w:rPr>
        <w:t>甲方</w:t>
      </w:r>
      <w:r>
        <w:rPr>
          <w:rFonts w:ascii="仿宋" w:hAnsi="仿宋" w:eastAsia="仿宋" w:cs="仿宋"/>
          <w:snapToGrid w:val="0"/>
          <w:sz w:val="28"/>
          <w:szCs w:val="28"/>
        </w:rPr>
        <w:t>相应损失。</w:t>
      </w:r>
    </w:p>
    <w:p w14:paraId="2C7CFCED">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2.7.3 </w:t>
      </w:r>
      <w:r>
        <w:rPr>
          <w:rFonts w:hint="eastAsia" w:ascii="仿宋" w:hAnsi="仿宋" w:eastAsia="仿宋" w:cs="仿宋"/>
          <w:snapToGrid w:val="0"/>
          <w:sz w:val="28"/>
          <w:szCs w:val="28"/>
        </w:rPr>
        <w:t>在本合同通用条款第</w:t>
      </w:r>
      <w:r>
        <w:rPr>
          <w:rFonts w:ascii="仿宋" w:hAnsi="仿宋" w:eastAsia="仿宋" w:cs="仿宋"/>
          <w:snapToGrid w:val="0"/>
          <w:sz w:val="28"/>
          <w:szCs w:val="28"/>
        </w:rPr>
        <w:t>2.7.1款解除分包合同的情况下，乙方经甲方同意为分包工程已采购或已运至施工场地的材料设备，由双方协商处置。</w:t>
      </w:r>
    </w:p>
    <w:p w14:paraId="15F08C5C">
      <w:pPr>
        <w:ind w:firstLine="560"/>
        <w:rPr>
          <w:rFonts w:hint="eastAsia"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14:paraId="1ADAEA20">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w:t>
      </w:r>
      <w:r>
        <w:rPr>
          <w:rFonts w:ascii="仿宋" w:hAnsi="仿宋" w:eastAsia="仿宋" w:cs="仿宋"/>
          <w:snapToGrid w:val="0"/>
          <w:sz w:val="28"/>
          <w:szCs w:val="28"/>
        </w:rPr>
        <w:t>2.8.2款规定的情况外，乙方不得将其承包的分包工程转包给他人，也不得将其承包的分包工程的全部或部分（除</w:t>
      </w:r>
      <w:commentRangeStart w:id="1"/>
      <w:r>
        <w:rPr>
          <w:rFonts w:ascii="仿宋" w:hAnsi="仿宋" w:eastAsia="仿宋" w:cs="仿宋"/>
          <w:snapToGrid w:val="0"/>
          <w:sz w:val="28"/>
          <w:szCs w:val="28"/>
        </w:rPr>
        <w:t>劳务</w:t>
      </w:r>
      <w:r>
        <w:rPr>
          <w:rFonts w:hint="eastAsia" w:ascii="仿宋" w:hAnsi="仿宋" w:eastAsia="仿宋" w:cs="仿宋"/>
          <w:snapToGrid w:val="0"/>
          <w:sz w:val="28"/>
          <w:szCs w:val="28"/>
          <w:lang w:val="en-US" w:eastAsia="zh-CN"/>
        </w:rPr>
        <w:t>作业</w:t>
      </w:r>
      <w:commentRangeEnd w:id="1"/>
      <w:r>
        <w:commentReference w:id="1"/>
      </w:r>
      <w:r>
        <w:rPr>
          <w:rFonts w:ascii="仿宋" w:hAnsi="仿宋" w:eastAsia="仿宋" w:cs="仿宋"/>
          <w:snapToGrid w:val="0"/>
          <w:sz w:val="28"/>
          <w:szCs w:val="28"/>
        </w:rPr>
        <w:t>外）再分包给他人。如乙方将其承包的分包工程转包或再分包，将被视为违约，甲方有权终止合同。已完成的工程量甲方不予认可，并对乙方进行处罚，具体约定见专用条款2.8.1条。</w:t>
      </w:r>
    </w:p>
    <w:p w14:paraId="5177BAD5">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2.8.2 </w:t>
      </w:r>
      <w:r>
        <w:rPr>
          <w:rFonts w:hint="eastAsia" w:ascii="仿宋" w:hAnsi="仿宋" w:eastAsia="仿宋" w:cs="仿宋"/>
          <w:snapToGrid w:val="0"/>
          <w:sz w:val="28"/>
          <w:szCs w:val="28"/>
        </w:rPr>
        <w:t>乙方经甲方同意可以将劳务作业再分包给具有相应劳务分包资质的劳务分包企业。</w:t>
      </w:r>
    </w:p>
    <w:p w14:paraId="6D4F0B14">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2.8.3 </w:t>
      </w:r>
      <w:r>
        <w:rPr>
          <w:rFonts w:hint="eastAsia" w:ascii="仿宋" w:hAnsi="仿宋" w:eastAsia="仿宋" w:cs="仿宋"/>
          <w:snapToGrid w:val="0"/>
          <w:sz w:val="28"/>
          <w:szCs w:val="28"/>
        </w:rPr>
        <w:t>乙方应对再分包的劳务作业的质量等相关事宜进行督促和检查，并承担</w:t>
      </w:r>
      <w:r>
        <w:rPr>
          <w:rFonts w:hint="eastAsia" w:ascii="仿宋" w:hAnsi="仿宋" w:eastAsia="仿宋" w:cs="仿宋"/>
          <w:snapToGrid w:val="0"/>
          <w:sz w:val="28"/>
          <w:szCs w:val="28"/>
          <w:lang w:val="en-US" w:eastAsia="zh-CN"/>
        </w:rPr>
        <w:t>连带</w:t>
      </w:r>
      <w:r>
        <w:rPr>
          <w:rFonts w:hint="eastAsia" w:ascii="仿宋" w:hAnsi="仿宋" w:eastAsia="仿宋" w:cs="仿宋"/>
          <w:snapToGrid w:val="0"/>
          <w:sz w:val="28"/>
          <w:szCs w:val="28"/>
        </w:rPr>
        <w:t>责任。</w:t>
      </w:r>
    </w:p>
    <w:p w14:paraId="2B9D1BDE">
      <w:pPr>
        <w:ind w:firstLine="562"/>
        <w:rPr>
          <w:rFonts w:hint="eastAsia" w:ascii="仿宋" w:hAnsi="仿宋" w:eastAsia="仿宋" w:cs="仿宋"/>
          <w:b/>
          <w:bCs/>
          <w:snapToGrid w:val="0"/>
          <w:sz w:val="28"/>
          <w:szCs w:val="28"/>
        </w:rPr>
      </w:pPr>
      <w:r>
        <w:rPr>
          <w:rFonts w:ascii="仿宋" w:hAnsi="仿宋" w:eastAsia="仿宋" w:cs="仿宋"/>
          <w:b/>
          <w:bCs/>
          <w:snapToGrid w:val="0"/>
          <w:sz w:val="28"/>
          <w:szCs w:val="28"/>
        </w:rPr>
        <w:t>3.材料、设备的供应</w:t>
      </w:r>
    </w:p>
    <w:p w14:paraId="402AC944">
      <w:pPr>
        <w:ind w:firstLine="560"/>
        <w:rPr>
          <w:rFonts w:hint="eastAsia"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14:paraId="39B2CFC8">
      <w:pPr>
        <w:ind w:firstLine="560"/>
        <w:rPr>
          <w:rFonts w:hint="eastAsia" w:ascii="仿宋" w:hAnsi="仿宋" w:eastAsia="仿宋" w:cs="仿宋"/>
          <w:snapToGrid w:val="0"/>
          <w:sz w:val="28"/>
          <w:szCs w:val="28"/>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除总包合同约定的就分包工程部分由建设单位供应的材料设备外，需甲方供应的物料及其计价方式见专用条款</w:t>
      </w:r>
      <w:r>
        <w:rPr>
          <w:rFonts w:ascii="仿宋" w:hAnsi="仿宋" w:eastAsia="仿宋" w:cs="仿宋"/>
          <w:snapToGrid w:val="0"/>
          <w:sz w:val="28"/>
          <w:szCs w:val="28"/>
        </w:rPr>
        <w:t>3.1.1条</w:t>
      </w:r>
      <w:r>
        <w:rPr>
          <w:rFonts w:hint="eastAsia" w:ascii="仿宋" w:hAnsi="仿宋" w:eastAsia="仿宋" w:cs="仿宋"/>
          <w:snapToGrid w:val="0"/>
          <w:sz w:val="28"/>
          <w:szCs w:val="28"/>
        </w:rPr>
        <w:t>。</w:t>
      </w:r>
    </w:p>
    <w:p w14:paraId="1D820F8C">
      <w:pPr>
        <w:ind w:firstLine="560"/>
        <w:rPr>
          <w:rFonts w:hint="eastAsia" w:ascii="仿宋" w:hAnsi="仿宋" w:eastAsia="仿宋" w:cs="仿宋"/>
          <w:b/>
          <w:snapToGrid w:val="0"/>
          <w:sz w:val="28"/>
          <w:szCs w:val="28"/>
        </w:rPr>
      </w:pPr>
      <w:r>
        <w:rPr>
          <w:rFonts w:ascii="仿宋" w:hAnsi="仿宋" w:eastAsia="仿宋" w:cs="仿宋"/>
          <w:snapToGrid w:val="0"/>
          <w:sz w:val="28"/>
          <w:szCs w:val="28"/>
        </w:rPr>
        <w:t>3.1.1.1</w:t>
      </w:r>
      <w:r>
        <w:rPr>
          <w:rFonts w:hint="eastAsia" w:ascii="仿宋" w:hAnsi="仿宋" w:eastAsia="仿宋" w:cs="仿宋"/>
          <w:snapToGrid w:val="0"/>
          <w:sz w:val="28"/>
          <w:szCs w:val="28"/>
        </w:rPr>
        <w:t xml:space="preserve"> 建设单位直供材料或甲方供应的材料，都应有出厂合格证，乙方应派材料专职人员办理并出据授权委托书，会同甲方与驻地监理旁站现场点验，办理验收签证手续，监理认为必须抽样检验的，发生的费用由乙方承担。</w:t>
      </w:r>
    </w:p>
    <w:p w14:paraId="269CCBE9">
      <w:pPr>
        <w:ind w:firstLine="560"/>
        <w:rPr>
          <w:rFonts w:hint="eastAsia" w:ascii="仿宋" w:hAnsi="仿宋" w:eastAsia="仿宋" w:cs="仿宋"/>
          <w:snapToGrid w:val="0"/>
          <w:sz w:val="28"/>
          <w:szCs w:val="28"/>
        </w:rPr>
      </w:pPr>
      <w:r>
        <w:rPr>
          <w:rFonts w:ascii="仿宋" w:hAnsi="仿宋" w:eastAsia="仿宋" w:cs="仿宋"/>
          <w:snapToGrid w:val="0"/>
          <w:sz w:val="28"/>
          <w:szCs w:val="28"/>
        </w:rPr>
        <w:t>3.1.1.2</w:t>
      </w:r>
      <w:r>
        <w:rPr>
          <w:rFonts w:hint="eastAsia" w:ascii="仿宋" w:hAnsi="仿宋" w:eastAsia="仿宋" w:cs="仿宋"/>
          <w:snapToGrid w:val="0"/>
          <w:sz w:val="28"/>
          <w:szCs w:val="28"/>
        </w:rPr>
        <w:t xml:space="preserve"> 建设单位直供材料或甲方供应的材料的使用管理：由甲方施工员根据材料消耗定额按分包工程量签发限额领料单，经甲方项目经理或其委托人（书面）审签后，乙方凭领料单到甲方现场库房领取；凡超耗部份和乙方恶意浪费（不服从管理，不及时回收，不听安排，盲目施工等）部分的材料费由乙方承担，同时甲方有权处以乙方超耗量</w:t>
      </w:r>
      <w:r>
        <w:rPr>
          <w:rFonts w:hint="eastAsia" w:ascii="仿宋" w:hAnsi="仿宋" w:eastAsia="仿宋" w:cs="仿宋"/>
          <w:snapToGrid w:val="0"/>
          <w:sz w:val="28"/>
          <w:szCs w:val="28"/>
          <w:u w:val="single"/>
        </w:rPr>
        <w:t>200</w:t>
      </w:r>
      <w:r>
        <w:rPr>
          <w:rFonts w:hint="eastAsia" w:ascii="仿宋" w:hAnsi="仿宋" w:eastAsia="仿宋" w:cs="仿宋"/>
          <w:snapToGrid w:val="0"/>
          <w:sz w:val="28"/>
          <w:szCs w:val="28"/>
        </w:rPr>
        <w:t>%的违约金。</w:t>
      </w:r>
    </w:p>
    <w:p w14:paraId="7EF2B9E9">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3.1.2 </w:t>
      </w:r>
      <w:r>
        <w:rPr>
          <w:rFonts w:hint="eastAsia" w:ascii="仿宋" w:hAnsi="仿宋" w:eastAsia="仿宋" w:cs="仿宋"/>
          <w:snapToGrid w:val="0"/>
          <w:sz w:val="28"/>
          <w:szCs w:val="28"/>
        </w:rPr>
        <w:t>除</w:t>
      </w:r>
      <w:r>
        <w:rPr>
          <w:rFonts w:hint="eastAsia" w:ascii="仿宋" w:hAnsi="仿宋" w:eastAsia="仿宋" w:cs="仿宋"/>
          <w:snapToGrid w:val="0"/>
          <w:sz w:val="28"/>
          <w:szCs w:val="28"/>
          <w:u w:val="single"/>
        </w:rPr>
        <w:t>第</w:t>
      </w:r>
      <w:r>
        <w:rPr>
          <w:rFonts w:ascii="仿宋" w:hAnsi="仿宋" w:eastAsia="仿宋" w:cs="仿宋"/>
          <w:snapToGrid w:val="0"/>
          <w:sz w:val="28"/>
          <w:szCs w:val="28"/>
          <w:u w:val="single"/>
        </w:rPr>
        <w:t>3.1.1</w:t>
      </w:r>
      <w:r>
        <w:rPr>
          <w:rFonts w:hint="eastAsia" w:ascii="仿宋" w:hAnsi="仿宋" w:eastAsia="仿宋" w:cs="仿宋"/>
          <w:snapToGrid w:val="0"/>
          <w:sz w:val="28"/>
          <w:szCs w:val="28"/>
        </w:rPr>
        <w:t>条外的所有物料由乙方提供。</w:t>
      </w:r>
      <w:r>
        <w:rPr>
          <w:rFonts w:ascii="仿宋" w:hAnsi="仿宋" w:eastAsia="仿宋" w:cs="仿宋"/>
          <w:snapToGrid w:val="0"/>
          <w:sz w:val="28"/>
          <w:szCs w:val="28"/>
        </w:rPr>
        <w:t xml:space="preserve"> </w:t>
      </w:r>
    </w:p>
    <w:p w14:paraId="614D8D46">
      <w:pPr>
        <w:ind w:firstLine="560"/>
        <w:rPr>
          <w:rFonts w:hint="eastAsia" w:ascii="仿宋" w:hAnsi="仿宋" w:eastAsia="仿宋" w:cs="仿宋"/>
          <w:snapToGrid w:val="0"/>
          <w:sz w:val="28"/>
          <w:szCs w:val="28"/>
        </w:rPr>
      </w:pPr>
      <w:r>
        <w:rPr>
          <w:rFonts w:ascii="仿宋" w:hAnsi="仿宋" w:eastAsia="仿宋" w:cs="仿宋"/>
          <w:snapToGrid w:val="0"/>
          <w:sz w:val="28"/>
          <w:szCs w:val="28"/>
        </w:rPr>
        <w:t>3.1.2.1</w:t>
      </w:r>
      <w:r>
        <w:rPr>
          <w:rFonts w:hint="eastAsia" w:ascii="仿宋" w:hAnsi="仿宋" w:eastAsia="仿宋" w:cs="仿宋"/>
          <w:snapToGrid w:val="0"/>
          <w:sz w:val="28"/>
          <w:szCs w:val="28"/>
        </w:rPr>
        <w:t xml:space="preserve"> 乙方自行采购的材料必须具有出厂合格证，经建设单位或监理工程师和甲方共同检验认可后办理验收签证手续，监理工程师认为需抽样检验的，乙方应抽样送监理工程师认可并需检验部门出具检验报告，乙方承担检验费用。所有材料经监理工程师认可合格后，方可使用。不合格材料必须清除施工现场。未经检验合格或未经监理工程师签证认可的材料（含半成品）禁止在工程上使用。由于乙方使用了不合格的材料，给甲方造成经济或信誉损失的，乙方应承担全部责任并赔偿全部经济损失，同时甲方有权处以乙方全部经济损失的</w:t>
      </w:r>
      <w:r>
        <w:rPr>
          <w:rFonts w:ascii="仿宋" w:hAnsi="仿宋" w:eastAsia="仿宋" w:cs="仿宋"/>
          <w:snapToGrid w:val="0"/>
          <w:sz w:val="28"/>
          <w:szCs w:val="28"/>
          <w:u w:val="single"/>
        </w:rPr>
        <w:t>200</w:t>
      </w:r>
      <w:r>
        <w:rPr>
          <w:rFonts w:ascii="仿宋" w:hAnsi="仿宋" w:eastAsia="仿宋" w:cs="仿宋"/>
          <w:snapToGrid w:val="0"/>
          <w:sz w:val="28"/>
          <w:szCs w:val="28"/>
        </w:rPr>
        <w:t>%</w:t>
      </w:r>
      <w:r>
        <w:rPr>
          <w:rFonts w:hint="eastAsia" w:ascii="仿宋" w:hAnsi="仿宋" w:eastAsia="仿宋" w:cs="仿宋"/>
          <w:snapToGrid w:val="0"/>
          <w:sz w:val="28"/>
          <w:szCs w:val="28"/>
        </w:rPr>
        <w:t>作为</w:t>
      </w:r>
      <w:r>
        <w:rPr>
          <w:rFonts w:ascii="仿宋" w:hAnsi="仿宋" w:eastAsia="仿宋" w:cs="仿宋"/>
          <w:snapToGrid w:val="0"/>
          <w:sz w:val="28"/>
          <w:szCs w:val="28"/>
        </w:rPr>
        <w:t>甲方信誉损失的赔偿。</w:t>
      </w:r>
    </w:p>
    <w:p w14:paraId="1CB82A2C">
      <w:pPr>
        <w:ind w:firstLine="560"/>
        <w:rPr>
          <w:rFonts w:hint="eastAsia" w:ascii="仿宋" w:hAnsi="仿宋" w:eastAsia="仿宋" w:cs="仿宋"/>
          <w:snapToGrid w:val="0"/>
          <w:sz w:val="28"/>
          <w:szCs w:val="28"/>
        </w:rPr>
      </w:pPr>
      <w:r>
        <w:rPr>
          <w:rFonts w:ascii="仿宋" w:hAnsi="仿宋" w:eastAsia="仿宋" w:cs="仿宋"/>
          <w:snapToGrid w:val="0"/>
          <w:sz w:val="28"/>
          <w:szCs w:val="28"/>
        </w:rPr>
        <w:t>3.1.2.2</w:t>
      </w:r>
      <w:r>
        <w:rPr>
          <w:rFonts w:hint="eastAsia" w:ascii="仿宋" w:hAnsi="仿宋" w:eastAsia="仿宋" w:cs="仿宋"/>
          <w:snapToGrid w:val="0"/>
          <w:sz w:val="28"/>
          <w:szCs w:val="28"/>
        </w:rPr>
        <w:t xml:space="preserve"> 包工包料分包工程：若乙方需甲方供应材料时，在甲方可能的情况下，可以协助供应，供应的材料除执行附件的价格外，甲方另行收取</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的采保费。</w:t>
      </w:r>
    </w:p>
    <w:p w14:paraId="60662665">
      <w:pPr>
        <w:ind w:firstLine="560"/>
        <w:rPr>
          <w:rFonts w:hint="eastAsia" w:ascii="仿宋" w:hAnsi="仿宋" w:eastAsia="仿宋" w:cs="仿宋"/>
          <w:snapToGrid w:val="0"/>
          <w:sz w:val="28"/>
          <w:szCs w:val="28"/>
        </w:rPr>
      </w:pPr>
      <w:r>
        <w:rPr>
          <w:rFonts w:ascii="仿宋" w:hAnsi="仿宋" w:eastAsia="仿宋" w:cs="仿宋"/>
          <w:snapToGrid w:val="0"/>
          <w:sz w:val="28"/>
          <w:szCs w:val="28"/>
        </w:rPr>
        <w:t>3.2</w:t>
      </w:r>
      <w:r>
        <w:rPr>
          <w:rFonts w:hint="eastAsia" w:ascii="仿宋" w:hAnsi="仿宋" w:eastAsia="仿宋" w:cs="仿宋"/>
          <w:snapToGrid w:val="0"/>
          <w:sz w:val="28"/>
          <w:szCs w:val="28"/>
        </w:rPr>
        <w:t xml:space="preserve"> 施工设备的提供</w:t>
      </w:r>
    </w:p>
    <w:p w14:paraId="044E170B">
      <w:pPr>
        <w:ind w:firstLine="560"/>
        <w:jc w:val="left"/>
        <w:rPr>
          <w:rFonts w:hint="eastAsia" w:ascii="仿宋" w:hAnsi="仿宋" w:eastAsia="仿宋" w:cs="仿宋"/>
          <w:snapToGrid w:val="0"/>
          <w:sz w:val="28"/>
          <w:szCs w:val="28"/>
        </w:rPr>
      </w:pPr>
      <w:r>
        <w:rPr>
          <w:rFonts w:ascii="仿宋" w:hAnsi="仿宋" w:eastAsia="仿宋" w:cs="仿宋"/>
          <w:snapToGrid w:val="0"/>
          <w:sz w:val="28"/>
          <w:szCs w:val="28"/>
        </w:rPr>
        <w:t>3.2.1</w:t>
      </w:r>
      <w:r>
        <w:rPr>
          <w:rFonts w:hint="eastAsia" w:ascii="仿宋" w:hAnsi="仿宋" w:eastAsia="仿宋" w:cs="仿宋"/>
          <w:snapToGrid w:val="0"/>
          <w:sz w:val="28"/>
          <w:szCs w:val="28"/>
        </w:rPr>
        <w:t xml:space="preserve"> 经双方协商确定甲方向乙方提供的施工设备见专用条款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，其余设备全部由乙方自行负责。</w:t>
      </w:r>
      <w:r>
        <w:rPr>
          <w:rFonts w:ascii="仿宋" w:hAnsi="仿宋" w:eastAsia="仿宋" w:cs="仿宋"/>
          <w:snapToGrid w:val="0"/>
          <w:sz w:val="28"/>
          <w:szCs w:val="28"/>
        </w:rPr>
        <w:t xml:space="preserve"> </w:t>
      </w:r>
    </w:p>
    <w:p w14:paraId="61F226A2">
      <w:pPr>
        <w:ind w:firstLine="560"/>
        <w:rPr>
          <w:rFonts w:hint="eastAsia" w:ascii="仿宋" w:hAnsi="仿宋" w:eastAsia="仿宋" w:cs="仿宋"/>
          <w:snapToGrid w:val="0"/>
          <w:sz w:val="28"/>
          <w:szCs w:val="28"/>
        </w:rPr>
      </w:pPr>
      <w:r>
        <w:rPr>
          <w:rFonts w:ascii="仿宋" w:hAnsi="仿宋" w:eastAsia="仿宋" w:cs="仿宋"/>
          <w:snapToGrid w:val="0"/>
          <w:sz w:val="28"/>
          <w:szCs w:val="28"/>
        </w:rPr>
        <w:t>3.2.2</w:t>
      </w:r>
      <w:r>
        <w:rPr>
          <w:rFonts w:hint="eastAsia" w:ascii="仿宋" w:hAnsi="仿宋" w:eastAsia="仿宋" w:cs="仿宋"/>
          <w:snapToGrid w:val="0"/>
          <w:sz w:val="28"/>
          <w:szCs w:val="28"/>
        </w:rPr>
        <w:t xml:space="preserve"> 甲方提供施工设备，双方约定费用见专用条款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713F24F8">
      <w:pPr>
        <w:ind w:firstLine="560"/>
        <w:rPr>
          <w:rFonts w:hint="eastAsia" w:ascii="仿宋" w:hAnsi="仿宋" w:eastAsia="仿宋" w:cs="仿宋"/>
          <w:snapToGrid w:val="0"/>
          <w:sz w:val="28"/>
          <w:szCs w:val="28"/>
        </w:rPr>
      </w:pPr>
      <w:r>
        <w:rPr>
          <w:rFonts w:ascii="仿宋" w:hAnsi="仿宋" w:eastAsia="仿宋" w:cs="仿宋"/>
          <w:snapToGrid w:val="0"/>
          <w:sz w:val="28"/>
          <w:szCs w:val="28"/>
        </w:rPr>
        <w:t>3.2.3</w:t>
      </w:r>
      <w:r>
        <w:rPr>
          <w:rFonts w:hint="eastAsia" w:ascii="仿宋" w:hAnsi="仿宋" w:eastAsia="仿宋" w:cs="仿宋"/>
          <w:snapToGrid w:val="0"/>
          <w:sz w:val="28"/>
          <w:szCs w:val="28"/>
        </w:rPr>
        <w:t xml:space="preserve"> 乙方对甲方提供的施工设备应妥善保管，防止损坏丢失，严格按操作规程使用，并承担设备的维修、保养，在工程完工时，退还甲方的设备应保证完好，运转正常。由于乙方使用不当，保管不善，造成丢失、损坏，乙方应按市场价进行赔偿。</w:t>
      </w:r>
    </w:p>
    <w:p w14:paraId="5E25F2A4">
      <w:pPr>
        <w:ind w:firstLine="560"/>
        <w:rPr>
          <w:rFonts w:hint="eastAsia"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14:paraId="5EC4F522">
      <w:pPr>
        <w:ind w:firstLine="560"/>
        <w:jc w:val="left"/>
        <w:rPr>
          <w:rFonts w:hint="eastAsia"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经双方协商确定甲方向乙方提供的周转料具见专用条款</w:t>
      </w:r>
      <w:r>
        <w:rPr>
          <w:rFonts w:ascii="仿宋" w:hAnsi="仿宋" w:eastAsia="仿宋" w:cs="仿宋"/>
          <w:bCs/>
          <w:snapToGrid w:val="0"/>
          <w:sz w:val="28"/>
          <w:szCs w:val="28"/>
        </w:rPr>
        <w:t>3.3.1条，</w:t>
      </w:r>
      <w:r>
        <w:rPr>
          <w:rFonts w:hint="eastAsia" w:ascii="仿宋" w:hAnsi="仿宋" w:eastAsia="仿宋" w:cs="仿宋"/>
          <w:snapToGrid w:val="0"/>
          <w:sz w:val="28"/>
          <w:szCs w:val="28"/>
        </w:rPr>
        <w:t>其余周转料具全部由乙方自行负责。</w:t>
      </w:r>
      <w:r>
        <w:rPr>
          <w:rFonts w:ascii="仿宋" w:hAnsi="仿宋" w:eastAsia="仿宋" w:cs="仿宋"/>
          <w:snapToGrid w:val="0"/>
          <w:sz w:val="28"/>
          <w:szCs w:val="28"/>
        </w:rPr>
        <w:t xml:space="preserve"> </w:t>
      </w:r>
    </w:p>
    <w:p w14:paraId="32CC4D92">
      <w:pPr>
        <w:ind w:firstLine="560"/>
        <w:rPr>
          <w:rFonts w:hint="eastAsia" w:ascii="仿宋" w:hAnsi="仿宋" w:eastAsia="仿宋" w:cs="仿宋"/>
          <w:snapToGrid w:val="0"/>
          <w:sz w:val="28"/>
          <w:szCs w:val="28"/>
        </w:rPr>
      </w:pPr>
      <w:r>
        <w:rPr>
          <w:rFonts w:ascii="仿宋" w:hAnsi="仿宋" w:eastAsia="仿宋" w:cs="仿宋"/>
          <w:snapToGrid w:val="0"/>
          <w:sz w:val="28"/>
          <w:szCs w:val="28"/>
        </w:rPr>
        <w:t>3.3.2</w:t>
      </w:r>
      <w:r>
        <w:rPr>
          <w:rFonts w:hint="eastAsia" w:ascii="仿宋" w:hAnsi="仿宋" w:eastAsia="仿宋" w:cs="仿宋"/>
          <w:snapToGrid w:val="0"/>
          <w:sz w:val="28"/>
          <w:szCs w:val="28"/>
        </w:rPr>
        <w:t xml:space="preserve"> 甲方提供周转料具，双方约定费用见专用条款</w:t>
      </w:r>
      <w:r>
        <w:rPr>
          <w:rFonts w:ascii="仿宋" w:hAnsi="仿宋" w:eastAsia="仿宋" w:cs="仿宋"/>
          <w:bCs/>
          <w:snapToGrid w:val="0"/>
          <w:sz w:val="28"/>
          <w:szCs w:val="28"/>
        </w:rPr>
        <w:t>3.3.2条</w:t>
      </w:r>
      <w:r>
        <w:rPr>
          <w:rFonts w:hint="eastAsia" w:ascii="仿宋" w:hAnsi="仿宋" w:eastAsia="仿宋" w:cs="仿宋"/>
          <w:snapToGrid w:val="0"/>
          <w:sz w:val="28"/>
          <w:szCs w:val="28"/>
        </w:rPr>
        <w:t>。</w:t>
      </w:r>
    </w:p>
    <w:p w14:paraId="76B9CDA4">
      <w:pPr>
        <w:ind w:firstLine="560"/>
        <w:rPr>
          <w:rFonts w:hint="eastAsia" w:ascii="仿宋" w:hAnsi="仿宋" w:eastAsia="仿宋" w:cs="仿宋"/>
          <w:snapToGrid w:val="0"/>
          <w:sz w:val="28"/>
          <w:szCs w:val="28"/>
        </w:rPr>
      </w:pPr>
      <w:r>
        <w:rPr>
          <w:rFonts w:ascii="仿宋" w:hAnsi="仿宋" w:eastAsia="仿宋" w:cs="仿宋"/>
          <w:snapToGrid w:val="0"/>
          <w:sz w:val="28"/>
          <w:szCs w:val="28"/>
        </w:rPr>
        <w:t>3.3.3</w:t>
      </w:r>
      <w:r>
        <w:rPr>
          <w:rFonts w:hint="eastAsia" w:ascii="仿宋" w:hAnsi="仿宋" w:eastAsia="仿宋" w:cs="仿宋"/>
          <w:snapToGrid w:val="0"/>
          <w:sz w:val="28"/>
          <w:szCs w:val="28"/>
        </w:rPr>
        <w:t xml:space="preserve"> 乙方对甲方提供的周转料具应妥善保管，防止损坏丢失，严格按操作规程使用，乙方工程完工时应确保周转料具完好并按供应数量退还甲方仓库，结清租赁费用。由于乙方使用不当，保管不善，造成丢失、损坏，乙方应按市场价进行赔偿。</w:t>
      </w:r>
    </w:p>
    <w:p w14:paraId="5C9F876B">
      <w:pPr>
        <w:ind w:firstLine="562"/>
        <w:rPr>
          <w:rFonts w:hint="eastAsia" w:ascii="仿宋" w:hAnsi="仿宋" w:eastAsia="仿宋" w:cs="仿宋"/>
          <w:b/>
          <w:bCs/>
          <w:snapToGrid w:val="0"/>
          <w:sz w:val="28"/>
          <w:szCs w:val="28"/>
        </w:rPr>
      </w:pPr>
      <w:r>
        <w:rPr>
          <w:rFonts w:ascii="仿宋" w:hAnsi="仿宋" w:eastAsia="仿宋" w:cs="仿宋"/>
          <w:b/>
          <w:bCs/>
          <w:snapToGrid w:val="0"/>
          <w:sz w:val="28"/>
          <w:szCs w:val="28"/>
        </w:rPr>
        <w:t>4.工期</w:t>
      </w:r>
    </w:p>
    <w:p w14:paraId="20A348F5">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4.1 </w:t>
      </w:r>
      <w:r>
        <w:rPr>
          <w:rFonts w:hint="eastAsia" w:ascii="仿宋" w:hAnsi="仿宋" w:eastAsia="仿宋" w:cs="仿宋"/>
          <w:snapToGrid w:val="0"/>
          <w:sz w:val="28"/>
          <w:szCs w:val="28"/>
        </w:rPr>
        <w:t>乙方必须按甲方下达的控制工期的总进度计划、月进度计划进行分解，分解为周、日进度计划，并报甲方审批备案，进度必须按期或提前完成。</w:t>
      </w:r>
    </w:p>
    <w:p w14:paraId="11A1E5B3">
      <w:pPr>
        <w:ind w:firstLine="560"/>
        <w:rPr>
          <w:rFonts w:hint="eastAsia" w:ascii="仿宋" w:hAnsi="仿宋" w:eastAsia="仿宋" w:cs="仿宋"/>
          <w:b/>
          <w:snapToGrid w:val="0"/>
          <w:color w:val="FF6600"/>
          <w:sz w:val="28"/>
          <w:szCs w:val="28"/>
        </w:rPr>
      </w:pPr>
      <w:r>
        <w:rPr>
          <w:rFonts w:ascii="仿宋" w:hAnsi="仿宋" w:eastAsia="仿宋" w:cs="仿宋"/>
          <w:bCs/>
          <w:snapToGrid w:val="0"/>
          <w:sz w:val="28"/>
          <w:szCs w:val="28"/>
        </w:rPr>
        <w:t>4.2</w:t>
      </w:r>
      <w:r>
        <w:rPr>
          <w:rFonts w:hint="eastAsia" w:ascii="仿宋" w:hAnsi="仿宋" w:eastAsia="仿宋" w:cs="仿宋"/>
          <w:bCs/>
          <w:snapToGrid w:val="0"/>
          <w:sz w:val="28"/>
          <w:szCs w:val="28"/>
        </w:rPr>
        <w:t xml:space="preserve"> 因甲方原因造成乙方工期延误，乙方应在事发后</w:t>
      </w:r>
      <w:r>
        <w:rPr>
          <w:rFonts w:ascii="仿宋" w:hAnsi="仿宋" w:eastAsia="仿宋" w:cs="仿宋"/>
          <w:bCs/>
          <w:snapToGrid w:val="0"/>
          <w:sz w:val="28"/>
          <w:szCs w:val="28"/>
        </w:rPr>
        <w:t>2天内向甲方提交书面申请，经甲方项目经理认可后，工期相应顺延（若超过2天未提交书面申请甲方不予认可）。</w:t>
      </w:r>
    </w:p>
    <w:p w14:paraId="63283CE3">
      <w:pPr>
        <w:ind w:firstLine="560"/>
        <w:rPr>
          <w:rFonts w:hint="eastAsia" w:ascii="仿宋" w:hAnsi="仿宋" w:eastAsia="仿宋" w:cs="仿宋"/>
          <w:snapToGrid w:val="0"/>
          <w:sz w:val="28"/>
          <w:szCs w:val="28"/>
        </w:rPr>
      </w:pPr>
      <w:r>
        <w:rPr>
          <w:rFonts w:ascii="仿宋" w:hAnsi="仿宋" w:eastAsia="仿宋" w:cs="仿宋"/>
          <w:snapToGrid w:val="0"/>
          <w:sz w:val="28"/>
          <w:szCs w:val="28"/>
        </w:rPr>
        <w:t>4.3</w:t>
      </w:r>
      <w:r>
        <w:rPr>
          <w:rFonts w:hint="eastAsia" w:ascii="仿宋" w:hAnsi="仿宋" w:eastAsia="仿宋" w:cs="仿宋"/>
          <w:snapToGrid w:val="0"/>
          <w:sz w:val="28"/>
          <w:szCs w:val="28"/>
        </w:rPr>
        <w:t xml:space="preserve"> 甲方每月对乙方施工进度考核一次，因乙方原因造成的工期延误，每延误一天违约金见专用条款</w:t>
      </w:r>
      <w:r>
        <w:rPr>
          <w:rFonts w:ascii="仿宋" w:hAnsi="仿宋" w:eastAsia="仿宋" w:cs="仿宋"/>
          <w:snapToGrid w:val="0"/>
          <w:sz w:val="28"/>
          <w:szCs w:val="28"/>
        </w:rPr>
        <w:t>4.3</w:t>
      </w:r>
      <w:r>
        <w:rPr>
          <w:rFonts w:hint="eastAsia" w:ascii="仿宋" w:hAnsi="仿宋" w:eastAsia="仿宋" w:cs="仿宋"/>
          <w:snapToGrid w:val="0"/>
          <w:sz w:val="28"/>
          <w:szCs w:val="28"/>
        </w:rPr>
        <w:t>条。由于乙方原因连续三次达不到工期要求，甲方有权勒令乙方无条件退场，待本分包工程由建设单位验收合格后办理已完工部分结算，本合同项下未完工部分甲方有权自行施工或另行分包给其他人施工，并有权要求乙方赔偿相应损失。</w:t>
      </w:r>
    </w:p>
    <w:p w14:paraId="7DF40E92">
      <w:pPr>
        <w:ind w:firstLine="560"/>
        <w:rPr>
          <w:rFonts w:hint="eastAsia" w:ascii="仿宋" w:hAnsi="仿宋" w:eastAsia="仿宋" w:cs="仿宋"/>
          <w:snapToGrid w:val="0"/>
          <w:color w:val="000000"/>
          <w:sz w:val="28"/>
          <w:szCs w:val="28"/>
        </w:rPr>
      </w:pPr>
      <w:r>
        <w:rPr>
          <w:rFonts w:ascii="仿宋" w:hAnsi="仿宋" w:eastAsia="仿宋" w:cs="仿宋"/>
          <w:snapToGrid w:val="0"/>
          <w:sz w:val="28"/>
          <w:szCs w:val="28"/>
        </w:rPr>
        <w:t xml:space="preserve">4.4 </w:t>
      </w:r>
      <w:r>
        <w:rPr>
          <w:rFonts w:hint="eastAsia" w:ascii="仿宋" w:hAnsi="仿宋" w:eastAsia="仿宋" w:cs="仿宋"/>
          <w:snapToGrid w:val="0"/>
          <w:sz w:val="28"/>
          <w:szCs w:val="28"/>
        </w:rPr>
        <w:t>由于建设单位原因，工期与合同中约定的工期有较大出入：如建设单位要求加快工程进度存在赶工时，其费用已包含在</w:t>
      </w:r>
      <w:r>
        <w:rPr>
          <w:rFonts w:hint="eastAsia" w:ascii="仿宋" w:hAnsi="仿宋" w:eastAsia="仿宋" w:cs="仿宋"/>
          <w:snapToGrid w:val="0"/>
          <w:sz w:val="28"/>
          <w:szCs w:val="28"/>
          <w:highlight w:val="none"/>
        </w:rPr>
        <w:t>各承包单价中，不另计算；如建设单位拖延了较长工期，其工期顺延与停工补</w:t>
      </w:r>
      <w:r>
        <w:rPr>
          <w:rFonts w:hint="eastAsia" w:ascii="仿宋" w:hAnsi="仿宋" w:eastAsia="仿宋" w:cs="仿宋"/>
          <w:snapToGrid w:val="0"/>
          <w:sz w:val="28"/>
          <w:szCs w:val="28"/>
        </w:rPr>
        <w:t>偿视建设单位与甲方的签证情况予以协商确认</w:t>
      </w:r>
      <w:r>
        <w:commentReference w:id="2"/>
      </w:r>
      <w:r>
        <w:rPr>
          <w:rFonts w:hint="eastAsia" w:ascii="仿宋" w:hAnsi="仿宋" w:eastAsia="仿宋" w:cs="仿宋"/>
          <w:snapToGrid w:val="0"/>
          <w:sz w:val="28"/>
          <w:szCs w:val="28"/>
        </w:rPr>
        <w:t>。</w:t>
      </w:r>
    </w:p>
    <w:p w14:paraId="2B70FC92">
      <w:pPr>
        <w:ind w:firstLine="562"/>
        <w:rPr>
          <w:rFonts w:hint="eastAsia"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14:paraId="18B1D4C8">
      <w:pPr>
        <w:ind w:firstLine="560"/>
        <w:rPr>
          <w:rFonts w:hint="eastAsia" w:ascii="仿宋" w:hAnsi="仿宋" w:eastAsia="仿宋" w:cs="仿宋"/>
          <w:snapToGrid w:val="0"/>
          <w:sz w:val="28"/>
          <w:szCs w:val="28"/>
        </w:rPr>
      </w:pPr>
      <w:r>
        <w:rPr>
          <w:rFonts w:ascii="仿宋" w:hAnsi="仿宋" w:eastAsia="仿宋" w:cs="仿宋"/>
          <w:snapToGrid w:val="0"/>
          <w:sz w:val="28"/>
          <w:szCs w:val="28"/>
        </w:rPr>
        <w:t>5.1</w:t>
      </w:r>
      <w:r>
        <w:rPr>
          <w:rFonts w:hint="eastAsia" w:ascii="仿宋" w:hAnsi="仿宋" w:eastAsia="仿宋" w:cs="仿宋"/>
          <w:snapToGrid w:val="0"/>
          <w:sz w:val="28"/>
          <w:szCs w:val="28"/>
        </w:rPr>
        <w:t xml:space="preserve"> 乙方因自身施工原因或自行采购材料（设备）质量原因，而造成分包工程质量不符合验收标准，所发生的一切损失由乙方自行负责，且返工至达到验收合格标准为止，并按甲方与建设单位方签定的总包合同所约定的质量处罚条款执行，具体约定见专用条款</w:t>
      </w:r>
      <w:r>
        <w:rPr>
          <w:rFonts w:ascii="仿宋" w:hAnsi="仿宋" w:eastAsia="仿宋" w:cs="仿宋"/>
          <w:snapToGrid w:val="0"/>
          <w:sz w:val="28"/>
          <w:szCs w:val="28"/>
        </w:rPr>
        <w:t>5.1条。</w:t>
      </w:r>
    </w:p>
    <w:p w14:paraId="167A800F">
      <w:pPr>
        <w:ind w:firstLine="560"/>
        <w:rPr>
          <w:rFonts w:hint="eastAsia" w:ascii="仿宋" w:hAnsi="仿宋" w:eastAsia="仿宋" w:cs="仿宋"/>
          <w:snapToGrid w:val="0"/>
          <w:sz w:val="28"/>
          <w:szCs w:val="28"/>
        </w:rPr>
      </w:pPr>
      <w:r>
        <w:rPr>
          <w:rFonts w:ascii="仿宋" w:hAnsi="仿宋" w:eastAsia="仿宋" w:cs="仿宋"/>
          <w:snapToGrid w:val="0"/>
          <w:sz w:val="28"/>
          <w:szCs w:val="28"/>
        </w:rPr>
        <w:t>5.2</w:t>
      </w:r>
      <w:r>
        <w:rPr>
          <w:rFonts w:hint="eastAsia" w:ascii="仿宋" w:hAnsi="仿宋" w:eastAsia="仿宋" w:cs="仿宋"/>
          <w:snapToGrid w:val="0"/>
          <w:sz w:val="28"/>
          <w:szCs w:val="28"/>
        </w:rPr>
        <w:t xml:space="preserve"> 工程质量检查验收，应以施工图纸、图说、交底纪要、设计变更通知，国家颁发的施工验收规范和质量检验标准为依据。</w:t>
      </w:r>
    </w:p>
    <w:p w14:paraId="40400D50">
      <w:pPr>
        <w:ind w:firstLine="560"/>
        <w:rPr>
          <w:rFonts w:hint="eastAsia" w:ascii="仿宋" w:hAnsi="仿宋" w:eastAsia="仿宋" w:cs="仿宋"/>
          <w:snapToGrid w:val="0"/>
          <w:sz w:val="28"/>
          <w:szCs w:val="28"/>
        </w:rPr>
      </w:pPr>
      <w:r>
        <w:rPr>
          <w:rFonts w:ascii="仿宋" w:hAnsi="仿宋" w:eastAsia="仿宋" w:cs="仿宋"/>
          <w:snapToGrid w:val="0"/>
          <w:sz w:val="28"/>
          <w:szCs w:val="28"/>
        </w:rPr>
        <w:t>5.3</w:t>
      </w:r>
      <w:r>
        <w:rPr>
          <w:rFonts w:hint="eastAsia" w:ascii="仿宋" w:hAnsi="仿宋" w:eastAsia="仿宋" w:cs="仿宋"/>
          <w:snapToGrid w:val="0"/>
          <w:sz w:val="28"/>
          <w:szCs w:val="28"/>
        </w:rPr>
        <w:t xml:space="preserve"> 乙方必须健全质量检查制度，在施工现场设专（兼）职质量检查员并作好自检记录，隐蔽工程由乙方自检合格后填写隐蔽工程验收记录，并通知甲方同建设方检查签字认可方能隐蔽。</w:t>
      </w:r>
    </w:p>
    <w:p w14:paraId="22000830">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5.4 </w:t>
      </w:r>
      <w:r>
        <w:rPr>
          <w:rFonts w:hint="eastAsia" w:ascii="仿宋" w:hAnsi="仿宋" w:eastAsia="仿宋" w:cs="仿宋"/>
          <w:snapToGrid w:val="0"/>
          <w:sz w:val="28"/>
          <w:szCs w:val="28"/>
        </w:rPr>
        <w:t>乙方应根据国家、地方法规及时提供本分包工程</w:t>
      </w:r>
      <w:r>
        <w:rPr>
          <w:rFonts w:hint="eastAsia" w:ascii="仿宋" w:hAnsi="仿宋" w:eastAsia="仿宋" w:cs="仿宋"/>
          <w:snapToGrid w:val="0"/>
          <w:sz w:val="28"/>
          <w:szCs w:val="28"/>
          <w:u w:val="single"/>
        </w:rPr>
        <w:t>肆套</w:t>
      </w:r>
      <w:r>
        <w:rPr>
          <w:rFonts w:hint="eastAsia" w:ascii="仿宋" w:hAnsi="仿宋" w:eastAsia="仿宋" w:cs="仿宋"/>
          <w:snapToGrid w:val="0"/>
          <w:sz w:val="28"/>
          <w:szCs w:val="28"/>
        </w:rPr>
        <w:t>完整的技术资料（包括材料合格证、设备合格证、验证、试压测试报告等原件或复印件等），不按规定提供竣工资料，不得办理结算。材料代用必须经过设计和甲方同意并签证后，才能使用。乙方在甲方的指导下，搞好该工程的贯标工作，贯标资料交甲方归档。当采购产品有危害物质限量要求时，产品中的环境因素必须符合相关法律法规、行业标准（若有）要求。</w:t>
      </w:r>
    </w:p>
    <w:p w14:paraId="51E95A4C">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5.5 </w:t>
      </w:r>
      <w:r>
        <w:rPr>
          <w:rFonts w:hint="eastAsia" w:ascii="仿宋" w:hAnsi="仿宋" w:eastAsia="仿宋" w:cs="仿宋"/>
          <w:snapToGrid w:val="0"/>
          <w:sz w:val="28"/>
          <w:szCs w:val="28"/>
        </w:rPr>
        <w:t>乙方应充分考虑到施工作业和各工种、各专业交叉作业对工程成品、半成品造成破坏的风险，妥善做好成品、半成品的保护工作。遵守甲方项目经理部成品保护的相关制度。</w:t>
      </w:r>
    </w:p>
    <w:p w14:paraId="655E2D8E">
      <w:pPr>
        <w:ind w:firstLine="560"/>
        <w:rPr>
          <w:rFonts w:hint="eastAsia" w:ascii="仿宋" w:hAnsi="仿宋" w:eastAsia="仿宋" w:cs="仿宋"/>
          <w:snapToGrid w:val="0"/>
          <w:sz w:val="28"/>
          <w:szCs w:val="28"/>
        </w:rPr>
      </w:pPr>
      <w:r>
        <w:rPr>
          <w:rFonts w:ascii="仿宋" w:hAnsi="仿宋" w:eastAsia="仿宋" w:cs="仿宋"/>
          <w:snapToGrid w:val="0"/>
          <w:sz w:val="28"/>
          <w:szCs w:val="28"/>
        </w:rPr>
        <w:t>5.6</w:t>
      </w:r>
      <w:r>
        <w:rPr>
          <w:rFonts w:hint="eastAsia" w:ascii="仿宋" w:hAnsi="仿宋" w:eastAsia="仿宋" w:cs="仿宋"/>
          <w:snapToGrid w:val="0"/>
          <w:sz w:val="28"/>
          <w:szCs w:val="28"/>
        </w:rPr>
        <w:t xml:space="preserve"> 乙方须严格执行《建设工程质量管理条例》及《房屋建设工程质量保修办法》。</w:t>
      </w:r>
    </w:p>
    <w:p w14:paraId="4C161CAE">
      <w:pPr>
        <w:ind w:firstLine="560"/>
        <w:rPr>
          <w:rFonts w:hint="eastAsia" w:ascii="仿宋" w:hAnsi="仿宋" w:eastAsia="仿宋" w:cs="仿宋"/>
          <w:snapToGrid w:val="0"/>
          <w:sz w:val="28"/>
          <w:szCs w:val="28"/>
        </w:rPr>
      </w:pPr>
      <w:r>
        <w:rPr>
          <w:rFonts w:ascii="仿宋" w:hAnsi="仿宋" w:eastAsia="仿宋" w:cs="仿宋"/>
          <w:snapToGrid w:val="0"/>
          <w:sz w:val="28"/>
          <w:szCs w:val="28"/>
        </w:rPr>
        <w:t>5.6.1</w:t>
      </w:r>
      <w:r>
        <w:rPr>
          <w:rFonts w:hint="eastAsia" w:ascii="仿宋" w:hAnsi="仿宋" w:eastAsia="仿宋" w:cs="仿宋"/>
          <w:snapToGrid w:val="0"/>
          <w:sz w:val="28"/>
          <w:szCs w:val="28"/>
        </w:rPr>
        <w:t xml:space="preserve"> 乙方应对承包的工程在保修期限内发生的质量问题履行保修义务，并对因工程质量问题造成的损失承担赔偿责任。乙方应在接到保修通知之日起</w:t>
      </w:r>
      <w:r>
        <w:rPr>
          <w:rFonts w:ascii="仿宋" w:hAnsi="仿宋" w:eastAsia="仿宋" w:cs="仿宋"/>
          <w:snapToGrid w:val="0"/>
          <w:sz w:val="28"/>
          <w:szCs w:val="28"/>
        </w:rPr>
        <w:t xml:space="preserve"> 24小时内派人保修。无论何种原因，乙方拒绝维修或不在约定期限内派人保修的，甲方可以委托他人施工，所需费用（包括甲方的管理费用）由乙方承担，甲方凭第三方签认的维修费用结算单、现场照片、建设单位签认的维修记录等凭证之一从乙方工程款内扣除。</w:t>
      </w:r>
    </w:p>
    <w:p w14:paraId="4D302952">
      <w:pPr>
        <w:ind w:firstLine="560"/>
        <w:rPr>
          <w:rFonts w:hint="eastAsia" w:ascii="仿宋" w:hAnsi="仿宋" w:eastAsia="仿宋" w:cs="仿宋"/>
          <w:snapToGrid w:val="0"/>
          <w:sz w:val="28"/>
          <w:szCs w:val="28"/>
        </w:rPr>
      </w:pPr>
      <w:r>
        <w:rPr>
          <w:rFonts w:ascii="仿宋" w:hAnsi="仿宋" w:eastAsia="仿宋" w:cs="仿宋"/>
          <w:snapToGrid w:val="0"/>
          <w:sz w:val="28"/>
          <w:szCs w:val="28"/>
        </w:rPr>
        <w:t>5.6.2</w:t>
      </w:r>
      <w:r>
        <w:rPr>
          <w:rFonts w:hint="eastAsia" w:ascii="仿宋" w:hAnsi="仿宋" w:eastAsia="仿宋" w:cs="仿宋"/>
          <w:snapToGrid w:val="0"/>
          <w:sz w:val="28"/>
          <w:szCs w:val="28"/>
        </w:rPr>
        <w:t xml:space="preserve"> 保修期自总体工程竣工备案验收合格之日起计算。</w:t>
      </w:r>
    </w:p>
    <w:p w14:paraId="2CB32370">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5.6.3 </w:t>
      </w:r>
      <w:r>
        <w:rPr>
          <w:rFonts w:hint="eastAsia" w:ascii="仿宋" w:hAnsi="仿宋" w:eastAsia="仿宋" w:cs="仿宋"/>
          <w:snapToGrid w:val="0"/>
          <w:sz w:val="28"/>
          <w:szCs w:val="28"/>
        </w:rPr>
        <w:t>分包工程验收达到质量等级要求后，双方办理结算及财务手续时，质量保修金约定见专用条款</w:t>
      </w:r>
      <w:r>
        <w:rPr>
          <w:rFonts w:ascii="仿宋" w:hAnsi="仿宋" w:eastAsia="仿宋" w:cs="仿宋"/>
          <w:snapToGrid w:val="0"/>
          <w:sz w:val="28"/>
          <w:szCs w:val="28"/>
        </w:rPr>
        <w:t>5.6.3</w:t>
      </w:r>
      <w:r>
        <w:rPr>
          <w:rFonts w:hint="eastAsia" w:ascii="仿宋" w:hAnsi="仿宋" w:eastAsia="仿宋" w:cs="仿宋"/>
          <w:snapToGrid w:val="0"/>
          <w:sz w:val="28"/>
          <w:szCs w:val="28"/>
        </w:rPr>
        <w:t>条，保修金在保修期满扣除所发生的保修费后无息退还。</w:t>
      </w:r>
    </w:p>
    <w:p w14:paraId="794B0E4A">
      <w:pPr>
        <w:ind w:firstLine="560"/>
        <w:rPr>
          <w:rFonts w:hint="eastAsia"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其他质保约定见专用条款</w:t>
      </w:r>
      <w:r>
        <w:rPr>
          <w:rFonts w:ascii="仿宋" w:hAnsi="仿宋" w:eastAsia="仿宋" w:cs="仿宋"/>
          <w:snapToGrid w:val="0"/>
          <w:sz w:val="28"/>
          <w:szCs w:val="28"/>
        </w:rPr>
        <w:t>5.6.4</w:t>
      </w:r>
      <w:r>
        <w:rPr>
          <w:rFonts w:hint="eastAsia" w:ascii="仿宋" w:hAnsi="仿宋" w:eastAsia="仿宋" w:cs="仿宋"/>
          <w:snapToGrid w:val="0"/>
          <w:sz w:val="28"/>
          <w:szCs w:val="28"/>
        </w:rPr>
        <w:t>条。</w:t>
      </w:r>
    </w:p>
    <w:p w14:paraId="3327331A">
      <w:pPr>
        <w:ind w:firstLine="562"/>
        <w:rPr>
          <w:rFonts w:hint="eastAsia" w:ascii="仿宋" w:hAnsi="仿宋" w:eastAsia="仿宋" w:cs="仿宋"/>
          <w:b/>
          <w:bCs/>
          <w:snapToGrid w:val="0"/>
          <w:sz w:val="28"/>
          <w:szCs w:val="28"/>
        </w:rPr>
      </w:pPr>
      <w:r>
        <w:rPr>
          <w:rFonts w:ascii="仿宋" w:hAnsi="仿宋" w:eastAsia="仿宋" w:cs="仿宋"/>
          <w:b/>
          <w:bCs/>
          <w:snapToGrid w:val="0"/>
          <w:sz w:val="28"/>
          <w:szCs w:val="28"/>
        </w:rPr>
        <w:t>6.安全和文明施工</w:t>
      </w:r>
    </w:p>
    <w:p w14:paraId="31CC9D11">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6.1 </w:t>
      </w:r>
      <w:r>
        <w:rPr>
          <w:rFonts w:hint="eastAsia" w:ascii="仿宋" w:hAnsi="仿宋" w:eastAsia="仿宋" w:cs="仿宋"/>
          <w:snapToGrid w:val="0"/>
          <w:sz w:val="28"/>
          <w:szCs w:val="28"/>
        </w:rPr>
        <w:t>甲方负责对乙方分包的工程进行管理制度、安全文明施工要求交底，提出明确的安全施工要求，并进行监督检查。乙方必须认真贯彻执行安全施工的规章制度，严格遵守安全操作规程。</w:t>
      </w:r>
    </w:p>
    <w:p w14:paraId="66208C5E">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6.2 </w:t>
      </w:r>
      <w:r>
        <w:rPr>
          <w:rFonts w:hint="eastAsia" w:ascii="仿宋" w:hAnsi="仿宋" w:eastAsia="仿宋" w:cs="仿宋"/>
          <w:snapToGrid w:val="0"/>
          <w:sz w:val="28"/>
          <w:szCs w:val="28"/>
        </w:rPr>
        <w:t>双方必须严格执行建设部</w:t>
      </w:r>
      <w:r>
        <w:rPr>
          <w:rFonts w:ascii="仿宋" w:hAnsi="仿宋" w:eastAsia="仿宋" w:cs="仿宋"/>
          <w:snapToGrid w:val="0"/>
          <w:sz w:val="28"/>
          <w:szCs w:val="28"/>
        </w:rPr>
        <w:t>JGJ59－2011</w:t>
      </w:r>
      <w:r>
        <w:rPr>
          <w:rFonts w:hint="eastAsia" w:ascii="仿宋" w:hAnsi="仿宋" w:eastAsia="仿宋" w:cs="仿宋"/>
          <w:snapToGrid w:val="0"/>
          <w:sz w:val="28"/>
          <w:szCs w:val="28"/>
        </w:rPr>
        <w:t>标准及《重庆市安全生产监督管理条例》，并遵守重庆市政府、市劳动局和企业有关加强工程建设施工中的安全规定。坚持“谁施工的项目，谁负责安全”的原则，严格执行安全生产责任制，切实做到“生产必须安全，安全促进生产”。</w:t>
      </w:r>
    </w:p>
    <w:p w14:paraId="03DAFD47">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6.3 </w:t>
      </w:r>
      <w:r>
        <w:rPr>
          <w:rFonts w:hint="eastAsia" w:ascii="仿宋" w:hAnsi="仿宋" w:eastAsia="仿宋" w:cs="仿宋"/>
          <w:snapToGrid w:val="0"/>
          <w:sz w:val="28"/>
          <w:szCs w:val="28"/>
        </w:rPr>
        <w:t>乙方的全体人员在进场时必须进行安全、环保、职业健康教育和安全技术交底等工作。由乙方现场负责人在入场教育和交底记录上签字，并附上接受教育和交底人员的名册，交甲方安全部门一份（双方各自一份）备查；乙方每班作业前必须进行安全检查，检查记录经甲方项目经理部相关人员签字后方可进行作业。</w:t>
      </w:r>
    </w:p>
    <w:p w14:paraId="71315DAE">
      <w:pPr>
        <w:pStyle w:val="5"/>
        <w:spacing w:after="0" w:line="360" w:lineRule="auto"/>
        <w:ind w:firstLine="562"/>
        <w:jc w:val="left"/>
        <w:rPr>
          <w:rFonts w:hint="eastAsia" w:ascii="仿宋" w:hAnsi="仿宋" w:eastAsia="仿宋" w:cs="仿宋"/>
          <w:snapToGrid w:val="0"/>
          <w:sz w:val="28"/>
          <w:szCs w:val="28"/>
        </w:rPr>
      </w:pPr>
      <w:r>
        <w:rPr>
          <w:rFonts w:hint="eastAsia" w:ascii="仿宋" w:hAnsi="仿宋" w:eastAsia="仿宋" w:cs="仿宋"/>
          <w:snapToGrid w:val="0"/>
          <w:sz w:val="28"/>
          <w:szCs w:val="28"/>
        </w:rPr>
        <w:t>6.4 乙方在工程项目施工期间因乙方自身原因发生的伤、残、亡等安全事故及各类职业病所产生的一切直接和间接费用及善后处理工作均由乙方自行办理，并按有关规定作好统计上报工作。对甲方施工进度产生影响和经济损失的，甲方有权要求乙方进行赔偿，赔偿金额按甲方实际损失在工程款中扣除。</w:t>
      </w:r>
    </w:p>
    <w:p w14:paraId="4F3ADD90">
      <w:pPr>
        <w:pStyle w:val="5"/>
        <w:spacing w:after="0" w:line="360" w:lineRule="auto"/>
        <w:ind w:firstLine="562"/>
        <w:jc w:val="left"/>
        <w:rPr>
          <w:rFonts w:hint="eastAsia" w:ascii="仿宋" w:hAnsi="仿宋" w:eastAsia="仿宋" w:cs="仿宋"/>
          <w:snapToGrid w:val="0"/>
          <w:sz w:val="28"/>
          <w:szCs w:val="28"/>
        </w:rPr>
      </w:pPr>
      <w:r>
        <w:rPr>
          <w:rFonts w:hint="eastAsia" w:ascii="仿宋" w:hAnsi="仿宋" w:eastAsia="仿宋" w:cs="仿宋"/>
          <w:snapToGrid w:val="0"/>
          <w:sz w:val="28"/>
          <w:szCs w:val="28"/>
        </w:rPr>
        <w:t>6.5 乙方必须接受甲方的安全检查并及时整改事故隐患，禁止擅自动用甲方的机电设备，电气线路和从事特种作业。甲方对乙方违反安全法规、行业标准和甲方安全管理制度的人员有权进行考核，考核金额按违约金的形式在工程款中扣除，性质恶劣的可要求乙方将其驱出现场或终止分包合同。乙方有权拒绝甲方的违章指挥。</w:t>
      </w:r>
    </w:p>
    <w:p w14:paraId="34128CDB">
      <w:pPr>
        <w:pStyle w:val="5"/>
        <w:spacing w:after="0" w:line="360" w:lineRule="auto"/>
        <w:ind w:firstLine="562"/>
        <w:jc w:val="left"/>
        <w:rPr>
          <w:rFonts w:hint="eastAsia" w:ascii="仿宋" w:hAnsi="仿宋" w:eastAsia="仿宋" w:cs="仿宋"/>
          <w:snapToGrid w:val="0"/>
          <w:sz w:val="28"/>
          <w:szCs w:val="28"/>
        </w:rPr>
      </w:pPr>
      <w:r>
        <w:rPr>
          <w:rFonts w:hint="eastAsia" w:ascii="仿宋" w:hAnsi="仿宋" w:eastAsia="仿宋" w:cs="仿宋"/>
          <w:snapToGrid w:val="0"/>
          <w:sz w:val="28"/>
          <w:szCs w:val="28"/>
        </w:rPr>
        <w:t>6.6 乙方进入现场做到文明施工，每道工序做到工完场地清，保持工作人员宿舍的整洁卫生，各类废弃物的排放符合有关制度和国家法规。</w:t>
      </w:r>
    </w:p>
    <w:p w14:paraId="1B6DBD2D">
      <w:pPr>
        <w:pStyle w:val="5"/>
        <w:spacing w:after="0" w:line="360" w:lineRule="auto"/>
        <w:ind w:firstLine="560"/>
        <w:jc w:val="left"/>
        <w:rPr>
          <w:rFonts w:hint="eastAsia" w:ascii="仿宋" w:hAnsi="仿宋" w:eastAsia="仿宋" w:cs="仿宋"/>
          <w:snapToGrid w:val="0"/>
          <w:sz w:val="28"/>
          <w:szCs w:val="28"/>
        </w:rPr>
      </w:pPr>
      <w:r>
        <w:rPr>
          <w:rFonts w:ascii="仿宋" w:hAnsi="仿宋" w:eastAsia="仿宋" w:cs="仿宋"/>
          <w:snapToGrid w:val="0"/>
          <w:sz w:val="28"/>
          <w:szCs w:val="28"/>
        </w:rPr>
        <w:t>6.7</w:t>
      </w:r>
      <w:r>
        <w:rPr>
          <w:rFonts w:hint="eastAsia" w:ascii="仿宋" w:hAnsi="仿宋" w:eastAsia="仿宋" w:cs="仿宋"/>
          <w:snapToGrid w:val="0"/>
          <w:sz w:val="28"/>
          <w:szCs w:val="28"/>
        </w:rPr>
        <w:t xml:space="preserve"> 严格执行国家规定的质量、环境和职业健康安全管理体系标准。坚持“珍爱生命，保员工健康；改善环境，为人类造福；注重信誉，向顾客负责”的管理理念，杜绝人员伤亡、机械设备等事故和各类职业病的发生。</w:t>
      </w:r>
    </w:p>
    <w:p w14:paraId="4D82D987">
      <w:pPr>
        <w:pStyle w:val="5"/>
        <w:spacing w:after="0" w:line="360" w:lineRule="auto"/>
        <w:ind w:firstLine="562"/>
        <w:jc w:val="left"/>
        <w:rPr>
          <w:rFonts w:hint="eastAsia" w:ascii="仿宋" w:hAnsi="仿宋" w:eastAsia="仿宋" w:cs="仿宋"/>
          <w:b/>
          <w:bCs/>
          <w:snapToGrid w:val="0"/>
          <w:sz w:val="28"/>
          <w:szCs w:val="28"/>
        </w:rPr>
      </w:pPr>
      <w:r>
        <w:rPr>
          <w:rFonts w:ascii="仿宋" w:hAnsi="仿宋" w:eastAsia="仿宋" w:cs="仿宋"/>
          <w:b/>
          <w:bCs/>
          <w:snapToGrid w:val="0"/>
          <w:sz w:val="28"/>
          <w:szCs w:val="28"/>
        </w:rPr>
        <w:t>7.</w:t>
      </w:r>
      <w:commentRangeStart w:id="3"/>
      <w:r>
        <w:rPr>
          <w:rFonts w:ascii="仿宋" w:hAnsi="仿宋" w:eastAsia="仿宋" w:cs="仿宋"/>
          <w:b/>
          <w:bCs/>
          <w:snapToGrid w:val="0"/>
          <w:sz w:val="28"/>
          <w:szCs w:val="28"/>
        </w:rPr>
        <w:t>合同价款调整</w:t>
      </w:r>
      <w:commentRangeEnd w:id="3"/>
      <w:r>
        <w:commentReference w:id="3"/>
      </w:r>
    </w:p>
    <w:p w14:paraId="49E3D6A4">
      <w:pPr>
        <w:ind w:firstLine="560"/>
        <w:rPr>
          <w:rFonts w:hint="eastAsia" w:ascii="仿宋" w:hAnsi="仿宋" w:eastAsia="仿宋" w:cs="仿宋"/>
          <w:snapToGrid w:val="0"/>
          <w:sz w:val="28"/>
          <w:szCs w:val="28"/>
        </w:rPr>
      </w:pPr>
      <w:r>
        <w:rPr>
          <w:rFonts w:ascii="仿宋" w:hAnsi="仿宋" w:eastAsia="仿宋" w:cs="仿宋"/>
          <w:snapToGrid w:val="0"/>
          <w:sz w:val="28"/>
          <w:szCs w:val="28"/>
        </w:rPr>
        <w:t>7.1</w:t>
      </w:r>
      <w:r>
        <w:rPr>
          <w:rFonts w:hint="eastAsia" w:ascii="仿宋" w:hAnsi="仿宋" w:eastAsia="仿宋" w:cs="仿宋"/>
          <w:snapToGrid w:val="0"/>
          <w:sz w:val="28"/>
          <w:szCs w:val="28"/>
        </w:rPr>
        <w:t xml:space="preserve"> 合同价款调整方法：分包合同</w:t>
      </w:r>
      <w:commentRangeStart w:id="4"/>
      <w:r>
        <w:rPr>
          <w:rFonts w:hint="eastAsia" w:ascii="仿宋" w:hAnsi="仿宋" w:eastAsia="仿宋" w:cs="仿宋"/>
          <w:snapToGrid w:val="0"/>
          <w:sz w:val="28"/>
          <w:szCs w:val="28"/>
        </w:rPr>
        <w:t>有约定的项目</w:t>
      </w:r>
      <w:commentRangeEnd w:id="4"/>
      <w:r>
        <w:commentReference w:id="4"/>
      </w:r>
      <w:r>
        <w:rPr>
          <w:rFonts w:hint="eastAsia" w:ascii="仿宋" w:hAnsi="仿宋" w:eastAsia="仿宋" w:cs="仿宋"/>
          <w:snapToGrid w:val="0"/>
          <w:sz w:val="28"/>
          <w:szCs w:val="28"/>
        </w:rPr>
        <w:t>按约定调整；无约定的项目由乙方在有效期内报送，经甲方审定后签订补充协议进行结算。</w:t>
      </w:r>
    </w:p>
    <w:p w14:paraId="25C31068">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7.2 </w:t>
      </w:r>
      <w:r>
        <w:rPr>
          <w:rFonts w:hint="eastAsia" w:ascii="仿宋" w:hAnsi="仿宋" w:eastAsia="仿宋" w:cs="仿宋"/>
          <w:snapToGrid w:val="0"/>
          <w:sz w:val="28"/>
          <w:szCs w:val="28"/>
        </w:rPr>
        <w:t>根据工程需要，甲方临时安排乙方的相关工作</w:t>
      </w:r>
      <w:r>
        <w:commentReference w:id="5"/>
      </w:r>
      <w:r>
        <w:rPr>
          <w:rFonts w:hint="eastAsia" w:ascii="仿宋" w:hAnsi="仿宋" w:eastAsia="仿宋" w:cs="仿宋"/>
          <w:snapToGrid w:val="0"/>
          <w:sz w:val="28"/>
          <w:szCs w:val="28"/>
        </w:rPr>
        <w:t>，按签订的补充协议进行结算。</w:t>
      </w:r>
    </w:p>
    <w:p w14:paraId="27260ECE">
      <w:pPr>
        <w:ind w:firstLine="562"/>
        <w:rPr>
          <w:rFonts w:hint="eastAsia" w:ascii="仿宋" w:hAnsi="仿宋" w:eastAsia="仿宋" w:cs="仿宋"/>
          <w:b/>
          <w:bCs/>
          <w:snapToGrid w:val="0"/>
          <w:sz w:val="28"/>
          <w:szCs w:val="28"/>
        </w:rPr>
      </w:pPr>
      <w:r>
        <w:rPr>
          <w:rFonts w:ascii="仿宋" w:hAnsi="仿宋" w:eastAsia="仿宋" w:cs="仿宋"/>
          <w:b/>
          <w:bCs/>
          <w:snapToGrid w:val="0"/>
          <w:sz w:val="28"/>
          <w:szCs w:val="28"/>
        </w:rPr>
        <w:t>8.</w:t>
      </w:r>
      <w:r>
        <w:rPr>
          <w:rFonts w:hint="eastAsia" w:ascii="仿宋" w:hAnsi="仿宋" w:eastAsia="仿宋" w:cs="仿宋"/>
          <w:b/>
          <w:snapToGrid w:val="0"/>
          <w:sz w:val="28"/>
          <w:szCs w:val="28"/>
        </w:rPr>
        <w:t>计量、支付与结算</w:t>
      </w:r>
    </w:p>
    <w:p w14:paraId="0146D347">
      <w:pPr>
        <w:ind w:firstLine="560"/>
        <w:rPr>
          <w:rFonts w:hint="eastAsia" w:ascii="仿宋" w:hAnsi="仿宋" w:eastAsia="仿宋" w:cs="仿宋"/>
          <w:bCs/>
          <w:snapToGrid w:val="0"/>
          <w:sz w:val="28"/>
          <w:szCs w:val="28"/>
        </w:rPr>
      </w:pPr>
      <w:r>
        <w:rPr>
          <w:rFonts w:ascii="仿宋" w:hAnsi="仿宋" w:eastAsia="仿宋" w:cs="仿宋"/>
          <w:bCs/>
          <w:snapToGrid w:val="0"/>
          <w:sz w:val="28"/>
          <w:szCs w:val="28"/>
        </w:rPr>
        <w:t>8.1</w:t>
      </w:r>
      <w:r>
        <w:rPr>
          <w:rFonts w:hint="eastAsia" w:ascii="仿宋" w:hAnsi="仿宋" w:eastAsia="仿宋" w:cs="仿宋"/>
          <w:bCs/>
          <w:snapToGrid w:val="0"/>
          <w:sz w:val="28"/>
          <w:szCs w:val="28"/>
        </w:rPr>
        <w:t xml:space="preserve"> 中间计量支付见专用条款</w:t>
      </w:r>
      <w:r>
        <w:rPr>
          <w:rFonts w:ascii="仿宋" w:hAnsi="仿宋" w:eastAsia="仿宋" w:cs="仿宋"/>
          <w:bCs/>
          <w:snapToGrid w:val="0"/>
          <w:sz w:val="28"/>
          <w:szCs w:val="28"/>
        </w:rPr>
        <w:t>8.1条</w:t>
      </w:r>
    </w:p>
    <w:p w14:paraId="0378BE18">
      <w:pPr>
        <w:ind w:firstLine="560"/>
        <w:rPr>
          <w:rFonts w:hint="eastAsia" w:ascii="仿宋" w:hAnsi="仿宋" w:eastAsia="仿宋" w:cs="仿宋"/>
          <w:snapToGrid w:val="0"/>
          <w:sz w:val="28"/>
          <w:szCs w:val="28"/>
        </w:rPr>
      </w:pPr>
      <w:r>
        <w:rPr>
          <w:rFonts w:ascii="仿宋" w:hAnsi="仿宋" w:eastAsia="仿宋" w:cs="仿宋"/>
          <w:bCs/>
          <w:snapToGrid w:val="0"/>
          <w:sz w:val="28"/>
          <w:szCs w:val="28"/>
        </w:rPr>
        <w:t xml:space="preserve">8.2 </w:t>
      </w:r>
      <w:r>
        <w:rPr>
          <w:rFonts w:hint="eastAsia" w:ascii="仿宋" w:hAnsi="仿宋" w:eastAsia="仿宋" w:cs="仿宋"/>
          <w:bCs/>
          <w:snapToGrid w:val="0"/>
          <w:sz w:val="28"/>
          <w:szCs w:val="28"/>
        </w:rPr>
        <w:t>分包工程竣工结算见专用条款</w:t>
      </w:r>
      <w:r>
        <w:rPr>
          <w:rFonts w:ascii="仿宋" w:hAnsi="仿宋" w:eastAsia="仿宋" w:cs="仿宋"/>
          <w:bCs/>
          <w:snapToGrid w:val="0"/>
          <w:sz w:val="28"/>
          <w:szCs w:val="28"/>
        </w:rPr>
        <w:t>8.2</w:t>
      </w:r>
      <w:r>
        <w:rPr>
          <w:rFonts w:hint="eastAsia" w:ascii="仿宋" w:hAnsi="仿宋" w:eastAsia="仿宋" w:cs="仿宋"/>
          <w:bCs/>
          <w:snapToGrid w:val="0"/>
          <w:sz w:val="28"/>
          <w:szCs w:val="28"/>
        </w:rPr>
        <w:t>条</w:t>
      </w:r>
    </w:p>
    <w:p w14:paraId="529CF1C1">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8.3 </w:t>
      </w:r>
      <w:r>
        <w:rPr>
          <w:rFonts w:hint="eastAsia" w:ascii="仿宋" w:hAnsi="仿宋" w:eastAsia="仿宋" w:cs="仿宋"/>
          <w:snapToGrid w:val="0"/>
          <w:sz w:val="28"/>
          <w:szCs w:val="28"/>
        </w:rPr>
        <w:t>甲方项目经理部及相关部门核实分包进度及结算款时应扣除相应扣款项目并签字（签章）确认，包括但不限于以下项目：</w:t>
      </w:r>
    </w:p>
    <w:p w14:paraId="1E9BCFFD">
      <w:pPr>
        <w:ind w:firstLine="560"/>
        <w:rPr>
          <w:rFonts w:hint="eastAsia" w:ascii="仿宋" w:hAnsi="仿宋" w:eastAsia="仿宋" w:cs="仿宋"/>
          <w:snapToGrid w:val="0"/>
          <w:sz w:val="28"/>
          <w:szCs w:val="28"/>
        </w:rPr>
      </w:pPr>
      <w:r>
        <w:rPr>
          <w:rFonts w:ascii="仿宋" w:hAnsi="仿宋" w:eastAsia="仿宋" w:cs="仿宋"/>
          <w:snapToGrid w:val="0"/>
          <w:sz w:val="28"/>
          <w:szCs w:val="28"/>
        </w:rPr>
        <w:t>8.3.1</w:t>
      </w:r>
      <w:r>
        <w:rPr>
          <w:rFonts w:hint="eastAsia" w:ascii="仿宋" w:hAnsi="仿宋" w:eastAsia="仿宋" w:cs="仿宋"/>
          <w:snapToGrid w:val="0"/>
          <w:sz w:val="28"/>
          <w:szCs w:val="28"/>
        </w:rPr>
        <w:t xml:space="preserve"> 甲方所供物料款；</w:t>
      </w:r>
    </w:p>
    <w:p w14:paraId="4C8527C0">
      <w:pPr>
        <w:ind w:firstLine="560"/>
        <w:rPr>
          <w:rFonts w:hint="eastAsia" w:ascii="仿宋" w:hAnsi="仿宋" w:eastAsia="仿宋" w:cs="仿宋"/>
          <w:snapToGrid w:val="0"/>
          <w:sz w:val="28"/>
          <w:szCs w:val="28"/>
        </w:rPr>
      </w:pPr>
      <w:r>
        <w:rPr>
          <w:rFonts w:ascii="仿宋" w:hAnsi="仿宋" w:eastAsia="仿宋" w:cs="仿宋"/>
          <w:snapToGrid w:val="0"/>
          <w:sz w:val="28"/>
          <w:szCs w:val="28"/>
        </w:rPr>
        <w:t>8.3.2</w:t>
      </w:r>
      <w:r>
        <w:rPr>
          <w:rFonts w:hint="eastAsia" w:ascii="仿宋" w:hAnsi="仿宋" w:eastAsia="仿宋" w:cs="仿宋"/>
          <w:snapToGrid w:val="0"/>
          <w:sz w:val="28"/>
          <w:szCs w:val="28"/>
        </w:rPr>
        <w:t xml:space="preserve"> 甲方提供设备、设施和服务的费用；</w:t>
      </w:r>
    </w:p>
    <w:p w14:paraId="604A7F7F">
      <w:pPr>
        <w:ind w:firstLine="560"/>
        <w:rPr>
          <w:rFonts w:hint="eastAsia" w:ascii="仿宋" w:hAnsi="仿宋" w:eastAsia="仿宋" w:cs="仿宋"/>
          <w:snapToGrid w:val="0"/>
          <w:sz w:val="28"/>
          <w:szCs w:val="28"/>
        </w:rPr>
      </w:pPr>
      <w:r>
        <w:rPr>
          <w:rFonts w:ascii="仿宋" w:hAnsi="仿宋" w:eastAsia="仿宋" w:cs="仿宋"/>
          <w:snapToGrid w:val="0"/>
          <w:sz w:val="28"/>
          <w:szCs w:val="28"/>
        </w:rPr>
        <w:t>8.3.3</w:t>
      </w:r>
      <w:r>
        <w:rPr>
          <w:rFonts w:hint="eastAsia" w:ascii="仿宋" w:hAnsi="仿宋" w:eastAsia="仿宋" w:cs="仿宋"/>
          <w:snapToGrid w:val="0"/>
          <w:sz w:val="28"/>
          <w:szCs w:val="28"/>
        </w:rPr>
        <w:t xml:space="preserve"> 应扣留的质量保证金（如无特殊约定，在分包结算办理时扣留）；</w:t>
      </w:r>
    </w:p>
    <w:p w14:paraId="61EBAA06">
      <w:pPr>
        <w:ind w:firstLine="560"/>
        <w:rPr>
          <w:rFonts w:hint="eastAsia" w:ascii="仿宋" w:hAnsi="仿宋" w:eastAsia="仿宋" w:cs="仿宋"/>
          <w:snapToGrid w:val="0"/>
          <w:sz w:val="28"/>
          <w:szCs w:val="28"/>
        </w:rPr>
      </w:pPr>
      <w:r>
        <w:rPr>
          <w:rFonts w:ascii="仿宋" w:hAnsi="仿宋" w:eastAsia="仿宋" w:cs="仿宋"/>
          <w:snapToGrid w:val="0"/>
          <w:sz w:val="28"/>
          <w:szCs w:val="28"/>
        </w:rPr>
        <w:t>8.3.4</w:t>
      </w:r>
      <w:r>
        <w:rPr>
          <w:rFonts w:hint="eastAsia" w:ascii="仿宋" w:hAnsi="仿宋" w:eastAsia="仿宋" w:cs="仿宋"/>
          <w:snapToGrid w:val="0"/>
          <w:sz w:val="28"/>
          <w:szCs w:val="28"/>
        </w:rPr>
        <w:t xml:space="preserve"> 由于乙方违约应向甲方赔偿的费用；</w:t>
      </w:r>
    </w:p>
    <w:p w14:paraId="4C7FF89A">
      <w:pPr>
        <w:ind w:firstLine="560"/>
        <w:rPr>
          <w:rFonts w:hint="eastAsia" w:ascii="仿宋" w:hAnsi="仿宋" w:eastAsia="仿宋" w:cs="仿宋"/>
          <w:snapToGrid w:val="0"/>
        </w:rPr>
      </w:pPr>
      <w:r>
        <w:rPr>
          <w:rFonts w:ascii="仿宋" w:hAnsi="仿宋" w:eastAsia="仿宋" w:cs="仿宋"/>
          <w:snapToGrid w:val="0"/>
          <w:sz w:val="28"/>
          <w:szCs w:val="28"/>
        </w:rPr>
        <w:t>8.3.5</w:t>
      </w:r>
      <w:r>
        <w:rPr>
          <w:rFonts w:hint="eastAsia" w:ascii="仿宋" w:hAnsi="仿宋" w:eastAsia="仿宋" w:cs="仿宋"/>
          <w:snapToGrid w:val="0"/>
          <w:sz w:val="28"/>
          <w:szCs w:val="28"/>
        </w:rPr>
        <w:t xml:space="preserve"> 应扣除的其它费用。</w:t>
      </w:r>
    </w:p>
    <w:p w14:paraId="0FEB3818">
      <w:pPr>
        <w:ind w:firstLine="560"/>
        <w:rPr>
          <w:rFonts w:hint="eastAsia" w:ascii="仿宋" w:hAnsi="仿宋" w:eastAsia="仿宋" w:cs="仿宋"/>
          <w:bCs/>
          <w:snapToGrid w:val="0"/>
          <w:sz w:val="28"/>
          <w:szCs w:val="28"/>
        </w:rPr>
      </w:pPr>
      <w:r>
        <w:rPr>
          <w:rFonts w:ascii="仿宋" w:hAnsi="仿宋" w:eastAsia="仿宋" w:cs="仿宋"/>
          <w:snapToGrid w:val="0"/>
          <w:sz w:val="28"/>
          <w:szCs w:val="28"/>
        </w:rPr>
        <w:t>8.4</w:t>
      </w:r>
      <w:r>
        <w:rPr>
          <w:rFonts w:hint="eastAsia" w:ascii="仿宋" w:hAnsi="仿宋" w:eastAsia="仿宋" w:cs="仿宋"/>
          <w:snapToGrid w:val="0"/>
          <w:sz w:val="28"/>
          <w:szCs w:val="28"/>
        </w:rPr>
        <w:t xml:space="preserve"> 支付方式：采用转账支付方式。</w:t>
      </w:r>
    </w:p>
    <w:p w14:paraId="3BD80927">
      <w:pPr>
        <w:ind w:firstLine="560"/>
        <w:rPr>
          <w:rFonts w:hint="eastAsia" w:ascii="仿宋" w:hAnsi="仿宋" w:eastAsia="仿宋" w:cs="仿宋"/>
          <w:snapToGrid w:val="0"/>
          <w:sz w:val="28"/>
          <w:szCs w:val="28"/>
        </w:rPr>
      </w:pPr>
      <w:r>
        <w:rPr>
          <w:rFonts w:ascii="仿宋" w:hAnsi="仿宋" w:eastAsia="仿宋" w:cs="仿宋"/>
          <w:snapToGrid w:val="0"/>
          <w:sz w:val="28"/>
          <w:szCs w:val="28"/>
        </w:rPr>
        <w:t>8.5</w:t>
      </w:r>
      <w:r>
        <w:rPr>
          <w:rFonts w:hint="eastAsia" w:ascii="仿宋" w:hAnsi="仿宋" w:eastAsia="仿宋" w:cs="仿宋"/>
          <w:snapToGrid w:val="0"/>
          <w:sz w:val="28"/>
          <w:szCs w:val="28"/>
        </w:rPr>
        <w:t xml:space="preserve"> 农民工工资支付：</w:t>
      </w:r>
    </w:p>
    <w:p w14:paraId="539FDB57">
      <w:pPr>
        <w:ind w:firstLine="560"/>
        <w:rPr>
          <w:rFonts w:hint="eastAsia" w:ascii="仿宋" w:hAnsi="仿宋" w:eastAsia="仿宋" w:cs="仿宋"/>
          <w:snapToGrid w:val="0"/>
          <w:sz w:val="28"/>
          <w:szCs w:val="28"/>
        </w:rPr>
      </w:pPr>
      <w:r>
        <w:rPr>
          <w:rFonts w:ascii="仿宋" w:hAnsi="仿宋" w:eastAsia="仿宋" w:cs="仿宋"/>
          <w:snapToGrid w:val="0"/>
          <w:sz w:val="28"/>
          <w:szCs w:val="28"/>
        </w:rPr>
        <w:t>8.5.1</w:t>
      </w:r>
      <w:r>
        <w:rPr>
          <w:rFonts w:hint="eastAsia" w:ascii="仿宋" w:hAnsi="仿宋" w:eastAsia="仿宋" w:cs="仿宋"/>
          <w:snapToGrid w:val="0"/>
          <w:sz w:val="28"/>
          <w:szCs w:val="28"/>
        </w:rPr>
        <w:t xml:space="preserve"> 乙方应当建立用工管理台账，具备条件的应当通过相应的管理服务信息平台进行用工实名登记、管理。乙方应当依法与所招用的农民工订立劳动合同并进行用工实名登记，未与乙方订立劳动合同并进行用工实名登记的人员，不得进入项目现场施工。乙方的该用工信息原则上应每月向甲方报备，并保存至工程完工且工资全部结清后至少</w:t>
      </w:r>
      <w:r>
        <w:rPr>
          <w:rFonts w:ascii="仿宋" w:hAnsi="仿宋" w:eastAsia="仿宋" w:cs="仿宋"/>
          <w:snapToGrid w:val="0"/>
          <w:sz w:val="28"/>
          <w:szCs w:val="28"/>
        </w:rPr>
        <w:t>3年。</w:t>
      </w:r>
    </w:p>
    <w:p w14:paraId="1C5422FB">
      <w:pPr>
        <w:ind w:firstLine="560" w:firstLineChars="200"/>
        <w:jc w:val="both"/>
        <w:rPr>
          <w:rFonts w:hint="eastAsia" w:ascii="仿宋" w:hAnsi="仿宋" w:eastAsia="仿宋" w:cs="仿宋"/>
          <w:snapToGrid w:val="0"/>
          <w:sz w:val="28"/>
          <w:szCs w:val="28"/>
        </w:rPr>
      </w:pPr>
      <w:r>
        <w:rPr>
          <w:rFonts w:ascii="仿宋" w:hAnsi="仿宋" w:eastAsia="仿宋" w:cs="仿宋"/>
          <w:snapToGrid w:val="0"/>
          <w:sz w:val="28"/>
          <w:szCs w:val="28"/>
        </w:rPr>
        <w:t>8.5.2</w:t>
      </w:r>
      <w:r>
        <w:rPr>
          <w:rFonts w:hint="eastAsia" w:ascii="仿宋" w:hAnsi="仿宋" w:eastAsia="仿宋" w:cs="仿宋"/>
          <w:snapToGrid w:val="0"/>
          <w:sz w:val="28"/>
          <w:szCs w:val="28"/>
        </w:rPr>
        <w:t xml:space="preserve"> 乙方与农民工签订的劳动合同应对工资标准进行明确约定，并每月需将用工劳动合同、每月用工实名登记台账、每月农民工工资支付表交甲方项目劳资专管员备案，乙方每月原则上从民工专户上支付农民工工资。</w:t>
      </w:r>
    </w:p>
    <w:p w14:paraId="6C0AD588">
      <w:pPr>
        <w:ind w:firstLineChars="200"/>
        <w:jc w:val="both"/>
        <w:rPr>
          <w:rFonts w:hint="eastAsia" w:ascii="仿宋" w:hAnsi="仿宋" w:eastAsia="仿宋" w:cs="仿宋"/>
          <w:snapToGrid w:val="0"/>
          <w:sz w:val="28"/>
          <w:szCs w:val="28"/>
        </w:rPr>
      </w:pPr>
      <w:r>
        <w:rPr>
          <w:rFonts w:ascii="仿宋" w:hAnsi="仿宋" w:eastAsia="仿宋" w:cs="仿宋"/>
          <w:snapToGrid w:val="0"/>
          <w:sz w:val="28"/>
          <w:szCs w:val="28"/>
        </w:rPr>
        <w:t xml:space="preserve">8.5.3 </w:t>
      </w:r>
      <w:r>
        <w:rPr>
          <w:rFonts w:hint="eastAsia" w:ascii="仿宋" w:hAnsi="仿宋" w:eastAsia="仿宋" w:cs="仿宋"/>
          <w:snapToGrid w:val="0"/>
          <w:sz w:val="28"/>
          <w:szCs w:val="28"/>
        </w:rPr>
        <w:t>乙方应严格执行《保障农民工工资支付条例》《工程建设领域农民工工资专用账户管理暂行办法》和甲方农民工工资支付管理规定。乙方若有违反的情形，甲方有权处乙方</w:t>
      </w:r>
      <w:r>
        <w:rPr>
          <w:rFonts w:ascii="仿宋" w:hAnsi="仿宋" w:eastAsia="仿宋" w:cs="仿宋"/>
          <w:snapToGrid w:val="0"/>
          <w:sz w:val="28"/>
          <w:szCs w:val="28"/>
        </w:rPr>
        <w:t>10万元以下的</w:t>
      </w:r>
      <w:r>
        <w:rPr>
          <w:rFonts w:hint="eastAsia" w:ascii="仿宋" w:hAnsi="仿宋" w:eastAsia="仿宋" w:cs="仿宋"/>
          <w:snapToGrid w:val="0"/>
          <w:sz w:val="28"/>
          <w:szCs w:val="28"/>
        </w:rPr>
        <w:t>违约金，并责令乙方限期改正，逾期不改正的，甲方有权解除合同，并要求乙方赔偿甲方损失，赔偿范围包括但不限于甲方承担支付金额的本金、资金占用利息（按全国银行业间同业拆借中心公布的贷款市场报价利率计算）、诉讼费、保全费、律师费等。</w:t>
      </w:r>
    </w:p>
    <w:p w14:paraId="04E06F56">
      <w:pPr>
        <w:ind w:firstLineChars="200"/>
        <w:jc w:val="both"/>
        <w:rPr>
          <w:rFonts w:hint="eastAsia" w:ascii="仿宋" w:hAnsi="仿宋" w:eastAsia="仿宋" w:cs="仿宋"/>
          <w:snapToGrid w:val="0"/>
          <w:sz w:val="28"/>
          <w:szCs w:val="28"/>
        </w:rPr>
      </w:pPr>
      <w:r>
        <w:rPr>
          <w:rFonts w:ascii="仿宋" w:hAnsi="仿宋" w:eastAsia="仿宋" w:cs="仿宋"/>
          <w:snapToGrid w:val="0"/>
          <w:sz w:val="28"/>
          <w:szCs w:val="28"/>
        </w:rPr>
        <w:t>8.5.4 乙方违法分包或转包工程，导致甲方代不具备用工主体的第三方承担工资支付、伤亡赔偿等责任的，甲方有权在应付分包单位工程款中予以抵扣，抵扣的范围包括但不限于甲方实际支付的款项本金，因甲方银行帐户被人民法院冻结而产生的资金利息损失（按全国银行业间同业拆借中心公布的贷款市场报价利率计算），诉讼费，执行费、保全费、律师费等，工程款不足以抵扣的，不足部分甲方有权向乙方进行追偿。</w:t>
      </w:r>
    </w:p>
    <w:p w14:paraId="3906A024">
      <w:pPr>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8.6 代替支付：乙方应依据相关合同及时足额支付各类款项，如乙方未按合同约定支付且有发生纠纷的隐患（包括但不限于诉讼、仲裁），甲方有权要求乙方立即履行或直接从乙方进度款中扣除相应款项代为支付（无需经乙方同意），由此产生的后果及相应责任均由乙方承担。若已引起诉讼或仲裁案件，乙方还应承担违约责任。</w:t>
      </w:r>
    </w:p>
    <w:p w14:paraId="2BC5FF29">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8.7 支付风险共担：因建设单位或其它特殊原因致使甲方延期或不足额收取工程款，乙方同样应承担拖欠风险，不得以任何理由向甲方追索资金和起诉甲方。乙方可提出以甲方名义向建设单位起诉追讨工程款的请求，甲方予以配合，但由此产生的与乙方承包范围相关的一切费用与风险由乙方承担。</w:t>
      </w:r>
    </w:p>
    <w:p w14:paraId="4723F128">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 分包工程款支付应满足以下条件：</w:t>
      </w:r>
    </w:p>
    <w:p w14:paraId="5F10637E">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8.8.1 乙方按总包合同及本合同要求统计实际完成工作量报甲方审核，甲方已确认计量并审核完成；</w:t>
      </w:r>
    </w:p>
    <w:p w14:paraId="7BA45092">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8.8.2 建设单位已支付甲方相应分包工程进度款或尾款；</w:t>
      </w:r>
    </w:p>
    <w:p w14:paraId="37A9FB67">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8.8.3 乙方提出书面付款申请已按甲方相关审批流程签字确认；</w:t>
      </w:r>
    </w:p>
    <w:p w14:paraId="2D41C708">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8.8.4 乙方已按分包进度审批单或分包结算单上的金额足额开具增值税发票。</w:t>
      </w:r>
    </w:p>
    <w:p w14:paraId="2A91310D">
      <w:pPr>
        <w:ind w:firstLine="560"/>
        <w:rPr>
          <w:rFonts w:hint="eastAsia" w:ascii="仿宋" w:hAnsi="仿宋" w:eastAsia="仿宋" w:cs="仿宋"/>
          <w:snapToGrid w:val="0"/>
          <w:color w:val="000000"/>
          <w:sz w:val="28"/>
          <w:szCs w:val="28"/>
        </w:rPr>
      </w:pPr>
      <w:r>
        <w:rPr>
          <w:rFonts w:hint="eastAsia" w:ascii="仿宋" w:hAnsi="仿宋" w:eastAsia="仿宋" w:cs="仿宋"/>
          <w:snapToGrid w:val="0"/>
          <w:sz w:val="28"/>
          <w:szCs w:val="28"/>
        </w:rPr>
        <w:t>8.9 乙方向甲方开具发票具体要求见专用条款8.10条约</w:t>
      </w:r>
      <w:r>
        <w:rPr>
          <w:rFonts w:hint="eastAsia" w:ascii="仿宋" w:hAnsi="仿宋" w:eastAsia="仿宋" w:cs="仿宋"/>
          <w:snapToGrid w:val="0"/>
          <w:color w:val="000000"/>
          <w:sz w:val="28"/>
          <w:szCs w:val="28"/>
        </w:rPr>
        <w:t>定；</w:t>
      </w:r>
    </w:p>
    <w:p w14:paraId="0A3AD69A">
      <w:pPr>
        <w:ind w:firstLine="560"/>
        <w:jc w:val="left"/>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8.10 若乙方未按时以及未按甲方要求开具发票，甲方有权拒付分包工程款。</w:t>
      </w:r>
    </w:p>
    <w:p w14:paraId="21D9898A">
      <w:pPr>
        <w:ind w:firstLine="560"/>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8.11 若乙方向甲方提供的发票种类、金额、品名、数量、开票人信息、受票人信息和备注栏信息与实际交易情况不符，由此造成的损失和后果由乙方承担，且甲方有权追究乙方的违约责任。乙方开具的增值税发票须符合国家税务机关相关规定，如发票开据不规范，乙方有重新开具规范的增值税发票的义务。给甲方造成损失的，应承担相应的赔偿责任。</w:t>
      </w:r>
    </w:p>
    <w:p w14:paraId="523E061B">
      <w:pPr>
        <w:pStyle w:val="5"/>
        <w:numPr>
          <w:ilvl w:val="0"/>
          <w:numId w:val="3"/>
        </w:numPr>
        <w:spacing w:after="0" w:line="360" w:lineRule="auto"/>
        <w:ind w:firstLine="562"/>
        <w:jc w:val="left"/>
        <w:rPr>
          <w:rFonts w:hint="eastAsia"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保险</w:t>
      </w:r>
    </w:p>
    <w:p w14:paraId="4D37C545">
      <w:pPr>
        <w:ind w:firstLine="560"/>
        <w:rPr>
          <w:rFonts w:hint="eastAsia"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9.1</w:t>
      </w:r>
      <w:r>
        <w:rPr>
          <w:rFonts w:hint="eastAsia" w:ascii="仿宋" w:hAnsi="仿宋" w:eastAsia="仿宋" w:cs="仿宋"/>
          <w:snapToGrid w:val="0"/>
          <w:color w:val="000000" w:themeColor="text1"/>
          <w:sz w:val="28"/>
          <w:szCs w:val="28"/>
          <w14:textFill>
            <w14:solidFill>
              <w14:schemeClr w14:val="tx1"/>
            </w14:solidFill>
          </w14:textFill>
        </w:rPr>
        <w:t xml:space="preserve"> 乙方必须按照当地政府部门的有关规定为参与工地施工的人员（含管理人员）及时交纳建筑工程意外伤害保险、医疗保险等社会保险。若因乙方未按实办理保险造成的所有责任后果由乙方全额承担并承担事故善后处理的全部费用。</w:t>
      </w:r>
      <w:r>
        <w:commentReference w:id="6"/>
      </w:r>
    </w:p>
    <w:p w14:paraId="67BFEF9C">
      <w:pPr>
        <w:ind w:firstLine="560"/>
        <w:rPr>
          <w:rFonts w:hint="eastAsia"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9.2</w:t>
      </w:r>
      <w:r>
        <w:rPr>
          <w:rFonts w:hint="eastAsia" w:ascii="仿宋" w:hAnsi="仿宋" w:eastAsia="仿宋" w:cs="仿宋"/>
          <w:snapToGrid w:val="0"/>
          <w:color w:val="000000" w:themeColor="text1"/>
          <w:sz w:val="28"/>
          <w:szCs w:val="28"/>
          <w14:textFill>
            <w14:solidFill>
              <w14:schemeClr w14:val="tx1"/>
            </w14:solidFill>
          </w14:textFill>
        </w:rPr>
        <w:t xml:space="preserve"> 安全事故发生时，甲乙双方均有责任尽力采取必要的措施，防止或者减少损失。</w:t>
      </w:r>
    </w:p>
    <w:p w14:paraId="5C4D4C0B">
      <w:pPr>
        <w:pStyle w:val="5"/>
        <w:numPr>
          <w:ilvl w:val="0"/>
          <w:numId w:val="3"/>
        </w:numPr>
        <w:spacing w:after="0" w:line="360" w:lineRule="auto"/>
        <w:ind w:firstLine="562"/>
        <w:jc w:val="left"/>
        <w:rPr>
          <w:rFonts w:hint="eastAsia"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违约</w:t>
      </w:r>
    </w:p>
    <w:p w14:paraId="776B7A49">
      <w:pPr>
        <w:ind w:firstLine="560"/>
        <w:rPr>
          <w:rFonts w:hint="eastAsia"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 </w:t>
      </w:r>
      <w:r>
        <w:rPr>
          <w:rFonts w:hint="eastAsia" w:ascii="仿宋" w:hAnsi="仿宋" w:eastAsia="仿宋" w:cs="仿宋"/>
          <w:snapToGrid w:val="0"/>
          <w:color w:val="000000" w:themeColor="text1"/>
          <w:sz w:val="28"/>
          <w:szCs w:val="28"/>
          <w14:textFill>
            <w14:solidFill>
              <w14:schemeClr w14:val="tx1"/>
            </w14:solidFill>
          </w14:textFill>
        </w:rPr>
        <w:t>当发生下列情况之一时，甲方应承担违约责任：</w:t>
      </w:r>
    </w:p>
    <w:p w14:paraId="3EF15E89">
      <w:pPr>
        <w:ind w:firstLine="560"/>
        <w:rPr>
          <w:rFonts w:hint="eastAsia"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10.1.1</w:t>
      </w:r>
      <w:r>
        <w:rPr>
          <w:rFonts w:hint="eastAsia" w:ascii="仿宋" w:hAnsi="仿宋" w:eastAsia="仿宋" w:cs="仿宋"/>
          <w:snapToGrid w:val="0"/>
          <w:color w:val="000000" w:themeColor="text1"/>
          <w:sz w:val="28"/>
          <w:szCs w:val="28"/>
          <w14:textFill>
            <w14:solidFill>
              <w14:schemeClr w14:val="tx1"/>
            </w14:solidFill>
          </w14:textFill>
        </w:rPr>
        <w:t xml:space="preserve"> 因甲方原因未能按合同约定支付合同价款的；</w:t>
      </w:r>
    </w:p>
    <w:p w14:paraId="14428F73">
      <w:pPr>
        <w:ind w:firstLine="560"/>
        <w:rPr>
          <w:rFonts w:hint="eastAsia"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10.1.2</w:t>
      </w:r>
      <w:r>
        <w:rPr>
          <w:rFonts w:hint="eastAsia" w:ascii="仿宋" w:hAnsi="仿宋" w:eastAsia="仿宋" w:cs="仿宋"/>
          <w:snapToGrid w:val="0"/>
          <w:color w:val="000000" w:themeColor="text1"/>
          <w:sz w:val="28"/>
          <w:szCs w:val="28"/>
          <w14:textFill>
            <w14:solidFill>
              <w14:schemeClr w14:val="tx1"/>
            </w14:solidFill>
          </w14:textFill>
        </w:rPr>
        <w:t xml:space="preserve"> 甲方不履行或不按约定履行合同义务的其他情况。</w:t>
      </w:r>
    </w:p>
    <w:p w14:paraId="341BCF98">
      <w:pPr>
        <w:pStyle w:val="5"/>
        <w:spacing w:after="0" w:line="360" w:lineRule="auto"/>
        <w:ind w:firstLine="560"/>
        <w:jc w:val="left"/>
        <w:rPr>
          <w:rFonts w:hint="eastAsia"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10.1.3 </w:t>
      </w:r>
      <w:r>
        <w:rPr>
          <w:rFonts w:hint="eastAsia" w:ascii="仿宋" w:hAnsi="仿宋" w:eastAsia="仿宋" w:cs="仿宋"/>
          <w:snapToGrid w:val="0"/>
          <w:color w:val="000000" w:themeColor="text1"/>
          <w:sz w:val="28"/>
          <w:szCs w:val="28"/>
          <w14:textFill>
            <w14:solidFill>
              <w14:schemeClr w14:val="tx1"/>
            </w14:solidFill>
          </w14:textFill>
        </w:rPr>
        <w:t>甲方违约的其它情况见专用条款</w:t>
      </w:r>
      <w:r>
        <w:rPr>
          <w:rFonts w:ascii="仿宋" w:hAnsi="仿宋" w:eastAsia="仿宋" w:cs="仿宋"/>
          <w:snapToGrid w:val="0"/>
          <w:color w:val="000000" w:themeColor="text1"/>
          <w:sz w:val="28"/>
          <w:szCs w:val="28"/>
          <w14:textFill>
            <w14:solidFill>
              <w14:schemeClr w14:val="tx1"/>
            </w14:solidFill>
          </w14:textFill>
        </w:rPr>
        <w:t>10.1.3</w:t>
      </w:r>
      <w:r>
        <w:rPr>
          <w:rFonts w:hint="eastAsia" w:ascii="仿宋" w:hAnsi="仿宋" w:eastAsia="仿宋" w:cs="仿宋"/>
          <w:snapToGrid w:val="0"/>
          <w:color w:val="000000" w:themeColor="text1"/>
          <w:sz w:val="28"/>
          <w:szCs w:val="28"/>
          <w14:textFill>
            <w14:solidFill>
              <w14:schemeClr w14:val="tx1"/>
            </w14:solidFill>
          </w14:textFill>
        </w:rPr>
        <w:t>条</w:t>
      </w:r>
    </w:p>
    <w:p w14:paraId="702D16CB">
      <w:pPr>
        <w:pStyle w:val="5"/>
        <w:spacing w:after="0" w:line="360" w:lineRule="auto"/>
        <w:ind w:firstLine="560"/>
        <w:jc w:val="left"/>
        <w:rPr>
          <w:rFonts w:hint="eastAsia"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10.1.4 </w:t>
      </w:r>
      <w:r>
        <w:rPr>
          <w:rFonts w:hint="eastAsia" w:ascii="仿宋" w:hAnsi="仿宋" w:eastAsia="仿宋" w:cs="仿宋"/>
          <w:snapToGrid w:val="0"/>
          <w:color w:val="000000" w:themeColor="text1"/>
          <w:sz w:val="28"/>
          <w:szCs w:val="28"/>
          <w14:textFill>
            <w14:solidFill>
              <w14:schemeClr w14:val="tx1"/>
            </w14:solidFill>
          </w14:textFill>
        </w:rPr>
        <w:t>甲方违约责任的承担方式和计算方法见专用条款</w:t>
      </w:r>
      <w:r>
        <w:rPr>
          <w:rFonts w:ascii="仿宋" w:hAnsi="仿宋" w:eastAsia="仿宋" w:cs="仿宋"/>
          <w:snapToGrid w:val="0"/>
          <w:color w:val="000000" w:themeColor="text1"/>
          <w:sz w:val="28"/>
          <w:szCs w:val="28"/>
          <w14:textFill>
            <w14:solidFill>
              <w14:schemeClr w14:val="tx1"/>
            </w14:solidFill>
          </w14:textFill>
        </w:rPr>
        <w:t>10.1.4</w:t>
      </w:r>
      <w:r>
        <w:rPr>
          <w:rFonts w:hint="eastAsia" w:ascii="仿宋" w:hAnsi="仿宋" w:eastAsia="仿宋" w:cs="仿宋"/>
          <w:snapToGrid w:val="0"/>
          <w:color w:val="000000" w:themeColor="text1"/>
          <w:sz w:val="28"/>
          <w:szCs w:val="28"/>
          <w14:textFill>
            <w14:solidFill>
              <w14:schemeClr w14:val="tx1"/>
            </w14:solidFill>
          </w14:textFill>
        </w:rPr>
        <w:t>条。</w:t>
      </w:r>
    </w:p>
    <w:p w14:paraId="23BFFF5F">
      <w:pPr>
        <w:ind w:firstLine="560"/>
        <w:rPr>
          <w:rFonts w:hint="eastAsia"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10.2 </w:t>
      </w:r>
      <w:r>
        <w:rPr>
          <w:rFonts w:hint="eastAsia" w:ascii="仿宋" w:hAnsi="仿宋" w:eastAsia="仿宋" w:cs="仿宋"/>
          <w:snapToGrid w:val="0"/>
          <w:color w:val="000000" w:themeColor="text1"/>
          <w:sz w:val="28"/>
          <w:szCs w:val="28"/>
          <w14:textFill>
            <w14:solidFill>
              <w14:schemeClr w14:val="tx1"/>
            </w14:solidFill>
          </w14:textFill>
        </w:rPr>
        <w:t>当发生下列情况之一时，乙方应承担违约责任：</w:t>
      </w:r>
    </w:p>
    <w:p w14:paraId="37C4AF20">
      <w:pPr>
        <w:ind w:firstLine="560"/>
        <w:rPr>
          <w:rFonts w:hint="eastAsia"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10.2.1</w:t>
      </w:r>
      <w:r>
        <w:rPr>
          <w:rFonts w:hint="eastAsia" w:ascii="仿宋" w:hAnsi="仿宋" w:eastAsia="仿宋" w:cs="仿宋"/>
          <w:snapToGrid w:val="0"/>
          <w:color w:val="000000" w:themeColor="text1"/>
          <w:sz w:val="28"/>
          <w:szCs w:val="28"/>
          <w14:textFill>
            <w14:solidFill>
              <w14:schemeClr w14:val="tx1"/>
            </w14:solidFill>
          </w14:textFill>
        </w:rPr>
        <w:t xml:space="preserve"> 因乙方自身原因延期交工；</w:t>
      </w:r>
    </w:p>
    <w:p w14:paraId="0EED0553">
      <w:pPr>
        <w:ind w:firstLine="560"/>
        <w:rPr>
          <w:rFonts w:hint="eastAsia"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10.2.2</w:t>
      </w:r>
      <w:r>
        <w:rPr>
          <w:rFonts w:hint="eastAsia" w:ascii="仿宋" w:hAnsi="仿宋" w:eastAsia="仿宋" w:cs="仿宋"/>
          <w:snapToGrid w:val="0"/>
          <w:color w:val="000000" w:themeColor="text1"/>
          <w:sz w:val="28"/>
          <w:szCs w:val="28"/>
          <w14:textFill>
            <w14:solidFill>
              <w14:schemeClr w14:val="tx1"/>
            </w14:solidFill>
          </w14:textFill>
        </w:rPr>
        <w:t xml:space="preserve"> 施工质量未达到本合同约定的质量标准；</w:t>
      </w:r>
    </w:p>
    <w:p w14:paraId="2478763B">
      <w:pPr>
        <w:ind w:firstLine="560"/>
        <w:rPr>
          <w:rFonts w:hint="eastAsia"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10.2.3</w:t>
      </w:r>
      <w:r>
        <w:rPr>
          <w:rFonts w:hint="eastAsia" w:ascii="仿宋" w:hAnsi="仿宋" w:eastAsia="仿宋" w:cs="仿宋"/>
          <w:snapToGrid w:val="0"/>
          <w:color w:val="000000" w:themeColor="text1"/>
          <w:sz w:val="28"/>
          <w:szCs w:val="28"/>
          <w14:textFill>
            <w14:solidFill>
              <w14:schemeClr w14:val="tx1"/>
            </w14:solidFill>
          </w14:textFill>
        </w:rPr>
        <w:t xml:space="preserve"> 因乙方未及时支付农民工工资引起诉讼案件的；</w:t>
      </w:r>
    </w:p>
    <w:p w14:paraId="7807AB1F">
      <w:pPr>
        <w:ind w:firstLine="560"/>
        <w:rPr>
          <w:rFonts w:hint="eastAsia"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10.2.4</w:t>
      </w:r>
      <w:r>
        <w:rPr>
          <w:rFonts w:hint="eastAsia" w:ascii="仿宋" w:hAnsi="仿宋" w:eastAsia="仿宋" w:cs="仿宋"/>
          <w:snapToGrid w:val="0"/>
          <w:color w:val="000000" w:themeColor="text1"/>
          <w:sz w:val="28"/>
          <w:szCs w:val="28"/>
          <w14:textFill>
            <w14:solidFill>
              <w14:schemeClr w14:val="tx1"/>
            </w14:solidFill>
          </w14:textFill>
        </w:rPr>
        <w:t xml:space="preserve"> 乙方不履行或不按约定履行合同的其他义务。</w:t>
      </w:r>
    </w:p>
    <w:p w14:paraId="031991CE">
      <w:pPr>
        <w:pStyle w:val="5"/>
        <w:spacing w:after="0" w:line="360" w:lineRule="auto"/>
        <w:ind w:firstLine="560"/>
        <w:jc w:val="left"/>
        <w:rPr>
          <w:rFonts w:hint="eastAsia"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10.2.5</w:t>
      </w:r>
      <w:r>
        <w:rPr>
          <w:rFonts w:hint="eastAsia" w:ascii="仿宋" w:hAnsi="仿宋" w:eastAsia="仿宋" w:cs="仿宋"/>
          <w:snapToGrid w:val="0"/>
          <w:color w:val="000000" w:themeColor="text1"/>
          <w:sz w:val="28"/>
          <w:szCs w:val="28"/>
          <w14:textFill>
            <w14:solidFill>
              <w14:schemeClr w14:val="tx1"/>
            </w14:solidFill>
          </w14:textFill>
        </w:rPr>
        <w:t xml:space="preserve"> 乙方违约的其它情况见专用条款</w:t>
      </w:r>
      <w:r>
        <w:rPr>
          <w:rFonts w:ascii="仿宋" w:hAnsi="仿宋" w:eastAsia="仿宋" w:cs="仿宋"/>
          <w:snapToGrid w:val="0"/>
          <w:color w:val="000000" w:themeColor="text1"/>
          <w:sz w:val="28"/>
          <w:szCs w:val="28"/>
          <w14:textFill>
            <w14:solidFill>
              <w14:schemeClr w14:val="tx1"/>
            </w14:solidFill>
          </w14:textFill>
        </w:rPr>
        <w:t>10.2.5</w:t>
      </w:r>
      <w:r>
        <w:rPr>
          <w:rFonts w:hint="eastAsia" w:ascii="仿宋" w:hAnsi="仿宋" w:eastAsia="仿宋" w:cs="仿宋"/>
          <w:snapToGrid w:val="0"/>
          <w:color w:val="000000" w:themeColor="text1"/>
          <w:sz w:val="28"/>
          <w:szCs w:val="28"/>
          <w14:textFill>
            <w14:solidFill>
              <w14:schemeClr w14:val="tx1"/>
            </w14:solidFill>
          </w14:textFill>
        </w:rPr>
        <w:t>条</w:t>
      </w:r>
    </w:p>
    <w:p w14:paraId="21019C52">
      <w:pPr>
        <w:pStyle w:val="5"/>
        <w:spacing w:after="0" w:line="360" w:lineRule="auto"/>
        <w:ind w:firstLine="560"/>
        <w:jc w:val="left"/>
        <w:rPr>
          <w:rFonts w:hint="eastAsia"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 xml:space="preserve">10.2.6 </w:t>
      </w:r>
      <w:r>
        <w:rPr>
          <w:rFonts w:hint="eastAsia" w:ascii="仿宋" w:hAnsi="仿宋" w:eastAsia="仿宋" w:cs="仿宋"/>
          <w:snapToGrid w:val="0"/>
          <w:color w:val="000000" w:themeColor="text1"/>
          <w:sz w:val="28"/>
          <w:szCs w:val="28"/>
          <w14:textFill>
            <w14:solidFill>
              <w14:schemeClr w14:val="tx1"/>
            </w14:solidFill>
          </w14:textFill>
        </w:rPr>
        <w:t>乙方违约责任的承担方式和计算方法见专用条款</w:t>
      </w:r>
      <w:r>
        <w:rPr>
          <w:rFonts w:ascii="仿宋" w:hAnsi="仿宋" w:eastAsia="仿宋" w:cs="仿宋"/>
          <w:snapToGrid w:val="0"/>
          <w:color w:val="000000" w:themeColor="text1"/>
          <w:sz w:val="28"/>
          <w:szCs w:val="28"/>
          <w14:textFill>
            <w14:solidFill>
              <w14:schemeClr w14:val="tx1"/>
            </w14:solidFill>
          </w14:textFill>
        </w:rPr>
        <w:t>10.2.6</w:t>
      </w:r>
      <w:r>
        <w:rPr>
          <w:rFonts w:hint="eastAsia" w:ascii="仿宋" w:hAnsi="仿宋" w:eastAsia="仿宋" w:cs="仿宋"/>
          <w:snapToGrid w:val="0"/>
          <w:color w:val="000000" w:themeColor="text1"/>
          <w:sz w:val="28"/>
          <w:szCs w:val="28"/>
          <w14:textFill>
            <w14:solidFill>
              <w14:schemeClr w14:val="tx1"/>
            </w14:solidFill>
          </w14:textFill>
        </w:rPr>
        <w:t>条。</w:t>
      </w:r>
    </w:p>
    <w:p w14:paraId="611EA800">
      <w:pPr>
        <w:ind w:firstLine="562"/>
        <w:rPr>
          <w:rFonts w:hint="eastAsia"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11.争议解决</w:t>
      </w:r>
    </w:p>
    <w:p w14:paraId="1FE6BB40">
      <w:pPr>
        <w:ind w:firstLine="562"/>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11.1 双方在履行合同时发生争议，应优先采取公平、公正、合理的原则协商解决。协商不成的，均应依法向</w:t>
      </w:r>
      <w:r>
        <w:rPr>
          <w:rFonts w:hint="eastAsia" w:ascii="仿宋" w:hAnsi="仿宋" w:eastAsia="仿宋" w:cs="仿宋"/>
          <w:snapToGrid w:val="0"/>
          <w:color w:val="000000" w:themeColor="text1"/>
          <w:sz w:val="28"/>
          <w:szCs w:val="28"/>
          <w:u w:val="single"/>
          <w14:textFill>
            <w14:solidFill>
              <w14:schemeClr w14:val="tx1"/>
            </w14:solidFill>
          </w14:textFill>
        </w:rPr>
        <w:t>工程所在地</w:t>
      </w:r>
      <w:r>
        <w:rPr>
          <w:rFonts w:hint="eastAsia" w:ascii="仿宋" w:hAnsi="仿宋" w:eastAsia="仿宋" w:cs="仿宋"/>
          <w:snapToGrid w:val="0"/>
          <w:color w:val="000000" w:themeColor="text1"/>
          <w:sz w:val="28"/>
          <w:szCs w:val="28"/>
          <w14:textFill>
            <w14:solidFill>
              <w14:schemeClr w14:val="tx1"/>
            </w14:solidFill>
          </w14:textFill>
        </w:rPr>
        <w:t>的人民法院起诉。</w:t>
      </w:r>
    </w:p>
    <w:p w14:paraId="07C39660">
      <w:pPr>
        <w:ind w:firstLine="562"/>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11.2 如乙方出现下列情形之一，不管起因如何，乙方均应为此承担责任。除对人、财、物进行损害赔偿外，并向甲方支付10万元/次的违约金：</w:t>
      </w:r>
    </w:p>
    <w:p w14:paraId="2B142CF3">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1）采用多人围堵、冲击甲方或建设单位办公地点；</w:t>
      </w:r>
    </w:p>
    <w:p w14:paraId="2958054D">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2）威胁、恐吓甲方或建设单位个人；</w:t>
      </w:r>
    </w:p>
    <w:p w14:paraId="6224C8A6">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3）损毁甲方或建设单位的财物；</w:t>
      </w:r>
    </w:p>
    <w:p w14:paraId="6AA66C5A">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4）阻扰施工等方式以达到自己的目的。</w:t>
      </w:r>
    </w:p>
    <w:p w14:paraId="36889DE0">
      <w:pPr>
        <w:ind w:firstLine="562"/>
        <w:rPr>
          <w:rFonts w:hint="eastAsia"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12.合同解除</w:t>
      </w:r>
    </w:p>
    <w:p w14:paraId="3DB6E210">
      <w:pPr>
        <w:ind w:firstLine="557" w:firstLineChars="199"/>
        <w:jc w:val="left"/>
        <w:rPr>
          <w:rFonts w:hint="eastAsia" w:ascii="仿宋" w:hAnsi="仿宋" w:eastAsia="仿宋" w:cs="仿宋"/>
          <w:snapToGrid w:val="0"/>
          <w:sz w:val="28"/>
          <w:szCs w:val="28"/>
        </w:rPr>
      </w:pPr>
      <w:r>
        <w:rPr>
          <w:rFonts w:hint="eastAsia" w:ascii="仿宋" w:hAnsi="仿宋" w:eastAsia="仿宋" w:cs="仿宋"/>
          <w:snapToGrid w:val="0"/>
          <w:sz w:val="28"/>
          <w:szCs w:val="28"/>
        </w:rPr>
        <w:t>本合同通用条款第</w:t>
      </w:r>
      <w:r>
        <w:rPr>
          <w:rFonts w:ascii="仿宋" w:hAnsi="仿宋" w:eastAsia="仿宋" w:cs="仿宋"/>
          <w:snapToGrid w:val="0"/>
          <w:sz w:val="28"/>
          <w:szCs w:val="28"/>
        </w:rPr>
        <w:t>12.1条、第12.2条、第12.3条见专用条款中的第12.1条、第12.2条、第12.3条。</w:t>
      </w:r>
    </w:p>
    <w:p w14:paraId="094E16CA">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12.4 甲方有充足的理由证明乙方不能满足甲方对其工期、质量、现场安全及文明施工等各项要求，甲方有权勒令乙方停工整顿或要求解除合同。如乙方再次分包或转包其承包的工程，甲方有权单方面解除合同，乙方必须无条件退场。乙方中途退场或因乙方原因被甲方勒令退场的，工程款按乙方已完且验收合格工作内容及相应单价的70%进行结算，而且应赔偿由此给甲方造成的全部损失并承担本合同价款10%的违约金。</w:t>
      </w:r>
    </w:p>
    <w:p w14:paraId="6E90AFF0">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12.5 </w:t>
      </w:r>
      <w:r>
        <w:rPr>
          <w:rFonts w:hint="eastAsia" w:ascii="仿宋" w:hAnsi="仿宋" w:eastAsia="仿宋" w:cs="仿宋"/>
          <w:snapToGrid w:val="0"/>
          <w:sz w:val="28"/>
          <w:szCs w:val="28"/>
        </w:rPr>
        <w:t>分包合同解除后，乙方应妥善做好已完工程和剩余材料、设备的保护和移交工作，按甲方要求撤出施工场地。甲方应为乙方撤出提供必要条件。有过错的一方应当赔偿因合同解除给对方造成的损失。</w:t>
      </w:r>
    </w:p>
    <w:p w14:paraId="07DEA0BB">
      <w:pPr>
        <w:ind w:right="72" w:firstLine="560"/>
        <w:jc w:val="left"/>
        <w:rPr>
          <w:rFonts w:hint="eastAsia" w:ascii="仿宋" w:hAnsi="仿宋" w:eastAsia="仿宋" w:cs="仿宋"/>
          <w:snapToGrid w:val="0"/>
        </w:rPr>
      </w:pPr>
      <w:r>
        <w:rPr>
          <w:rFonts w:ascii="仿宋" w:hAnsi="仿宋" w:eastAsia="仿宋" w:cs="仿宋"/>
          <w:snapToGrid w:val="0"/>
          <w:sz w:val="28"/>
          <w:szCs w:val="28"/>
        </w:rPr>
        <w:t>12.6</w:t>
      </w:r>
      <w:r>
        <w:rPr>
          <w:rFonts w:hint="eastAsia" w:ascii="仿宋" w:hAnsi="仿宋" w:eastAsia="仿宋" w:cs="仿宋"/>
          <w:snapToGrid w:val="0"/>
          <w:sz w:val="28"/>
          <w:szCs w:val="28"/>
        </w:rPr>
        <w:t xml:space="preserve"> 合同解除后，不影响双方在合同中约定的结算和清理条款的效力。</w:t>
      </w:r>
    </w:p>
    <w:p w14:paraId="6116A6E7">
      <w:pPr>
        <w:ind w:firstLine="562"/>
        <w:rPr>
          <w:rFonts w:hint="eastAsia"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13.合同生效与终止</w:t>
      </w:r>
    </w:p>
    <w:p w14:paraId="05C725C8">
      <w:pPr>
        <w:ind w:firstLine="560"/>
        <w:rPr>
          <w:rFonts w:hint="eastAsia"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13.1 </w:t>
      </w:r>
      <w:r>
        <w:rPr>
          <w:rFonts w:hint="eastAsia" w:ascii="仿宋" w:hAnsi="仿宋" w:eastAsia="仿宋" w:cs="仿宋"/>
          <w:snapToGrid w:val="0"/>
          <w:color w:val="000000" w:themeColor="text1"/>
          <w:sz w:val="28"/>
          <w:szCs w:val="28"/>
          <w14:textFill>
            <w14:solidFill>
              <w14:schemeClr w14:val="tx1"/>
            </w14:solidFill>
          </w14:textFill>
        </w:rPr>
        <w:t>甲乙双方在本合同协议书中约定合同生效时间。</w:t>
      </w:r>
    </w:p>
    <w:p w14:paraId="734BC6AA">
      <w:pPr>
        <w:ind w:firstLine="560"/>
        <w:rPr>
          <w:rFonts w:hint="eastAsia"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13.2 </w:t>
      </w:r>
      <w:r>
        <w:rPr>
          <w:rFonts w:hint="eastAsia" w:ascii="仿宋" w:hAnsi="仿宋" w:eastAsia="仿宋" w:cs="仿宋"/>
          <w:snapToGrid w:val="0"/>
          <w:color w:val="000000" w:themeColor="text1"/>
          <w:sz w:val="28"/>
          <w:szCs w:val="28"/>
          <w14:textFill>
            <w14:solidFill>
              <w14:schemeClr w14:val="tx1"/>
            </w14:solidFill>
          </w14:textFill>
        </w:rPr>
        <w:t>甲乙双方履行完合同全部义务，乙方向甲方交付劳动作业成果并经甲方验收合格、质量保修责任履行完毕，最终结算价款支付完毕后，本合同即告终止。</w:t>
      </w:r>
    </w:p>
    <w:p w14:paraId="0E602B6B">
      <w:pPr>
        <w:ind w:firstLine="562"/>
        <w:rPr>
          <w:rFonts w:hint="eastAsia"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14.补充条款</w:t>
      </w:r>
    </w:p>
    <w:p w14:paraId="4039C578">
      <w:pPr>
        <w:ind w:firstLine="560"/>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双方根据有关法律、行政法规规定，结合工程实施，经协商一致后，可对本合同通用条款内容具体化、补充或修改，在本合同专用条款内约定。</w:t>
      </w:r>
    </w:p>
    <w:p w14:paraId="4A29F6A2">
      <w:pPr>
        <w:ind w:firstLine="562"/>
        <w:rPr>
          <w:rFonts w:hint="eastAsia" w:ascii="仿宋" w:hAnsi="仿宋" w:eastAsia="仿宋" w:cs="仿宋"/>
          <w:b/>
          <w:bCs/>
          <w:snapToGrid w:val="0"/>
          <w:color w:val="FF0000"/>
          <w:sz w:val="28"/>
          <w:szCs w:val="28"/>
        </w:rPr>
      </w:pPr>
      <w:r>
        <w:rPr>
          <w:rFonts w:ascii="仿宋" w:hAnsi="仿宋" w:eastAsia="仿宋" w:cs="仿宋"/>
          <w:b/>
          <w:bCs/>
          <w:snapToGrid w:val="0"/>
          <w:sz w:val="28"/>
          <w:szCs w:val="28"/>
        </w:rPr>
        <w:t>15.其它条款</w:t>
      </w:r>
    </w:p>
    <w:p w14:paraId="365C38C1">
      <w:pPr>
        <w:ind w:firstLine="560"/>
        <w:rPr>
          <w:rFonts w:hint="eastAsia" w:ascii="仿宋" w:hAnsi="仿宋" w:eastAsia="仿宋" w:cs="仿宋"/>
          <w:snapToGrid w:val="0"/>
          <w:sz w:val="28"/>
          <w:szCs w:val="28"/>
        </w:rPr>
      </w:pPr>
      <w:r>
        <w:rPr>
          <w:rFonts w:ascii="仿宋" w:hAnsi="仿宋" w:eastAsia="仿宋" w:cs="仿宋"/>
          <w:snapToGrid w:val="0"/>
          <w:sz w:val="28"/>
          <w:szCs w:val="28"/>
        </w:rPr>
        <w:t>15.1</w:t>
      </w:r>
      <w:r>
        <w:rPr>
          <w:rFonts w:hint="eastAsia" w:ascii="仿宋" w:hAnsi="仿宋" w:eastAsia="仿宋" w:cs="仿宋"/>
          <w:snapToGrid w:val="0"/>
          <w:sz w:val="28"/>
          <w:szCs w:val="28"/>
        </w:rPr>
        <w:t xml:space="preserve"> 甲方、乙方双方往来文件均以加盖有甲方公章的文件为准。若乙方收到加盖有甲方其他印章的文件，需向甲方书面询证；经询证后，除甲方认可的之外，均对甲方无约束力，且该认可行为的效力仅限于本次询证事宜。</w:t>
      </w:r>
    </w:p>
    <w:p w14:paraId="31D2B39B">
      <w:pPr>
        <w:pStyle w:val="17"/>
        <w:keepNext w:val="0"/>
        <w:keepLines w:val="0"/>
        <w:widowControl/>
        <w:adjustRightInd w:val="0"/>
        <w:snapToGrid w:val="0"/>
        <w:spacing w:before="0" w:after="0" w:line="360" w:lineRule="auto"/>
        <w:ind w:firstLine="560" w:firstLineChars="200"/>
        <w:jc w:val="left"/>
        <w:rPr>
          <w:rFonts w:hint="eastAsia" w:ascii="仿宋" w:hAnsi="仿宋" w:eastAsia="仿宋" w:cs="仿宋"/>
          <w:b w:val="0"/>
          <w:snapToGrid w:val="0"/>
          <w:kern w:val="2"/>
          <w:sz w:val="28"/>
          <w:szCs w:val="28"/>
          <w:lang w:val="en-US"/>
        </w:rPr>
      </w:pPr>
      <w:r>
        <w:rPr>
          <w:rFonts w:hint="eastAsia" w:ascii="仿宋" w:hAnsi="仿宋" w:eastAsia="仿宋" w:cs="仿宋"/>
          <w:b w:val="0"/>
          <w:snapToGrid w:val="0"/>
          <w:kern w:val="2"/>
          <w:sz w:val="28"/>
          <w:szCs w:val="28"/>
          <w:lang w:val="en-US"/>
        </w:rPr>
        <w:t>15.2 本合同所涉甲方权利，均由甲方享有。除非甲方通过加盖有甲方公章的文书加以授权，甲方之内设机构及员工、项目负责人均为无权处分，对甲方不具有约束力。前述甲方授权人员向乙方签署各类文书、文件时，乙方应尽注意义务，核实该人员所持授权委托书内容，确认其是否超越授权签署前述文书、文件。</w:t>
      </w:r>
    </w:p>
    <w:p w14:paraId="4AA6D8EB">
      <w:pPr>
        <w:pStyle w:val="17"/>
        <w:keepNext w:val="0"/>
        <w:keepLines w:val="0"/>
        <w:widowControl/>
        <w:adjustRightInd w:val="0"/>
        <w:snapToGrid w:val="0"/>
        <w:spacing w:before="0" w:after="0" w:line="360" w:lineRule="auto"/>
        <w:ind w:firstLine="560" w:firstLineChars="200"/>
        <w:jc w:val="left"/>
        <w:rPr>
          <w:rFonts w:hint="eastAsia" w:ascii="仿宋" w:hAnsi="仿宋" w:eastAsia="仿宋" w:cs="仿宋"/>
          <w:b w:val="0"/>
          <w:snapToGrid w:val="0"/>
          <w:kern w:val="2"/>
          <w:sz w:val="28"/>
          <w:szCs w:val="28"/>
          <w:lang w:val="en-US"/>
        </w:rPr>
      </w:pPr>
      <w:r>
        <w:rPr>
          <w:rFonts w:hint="eastAsia" w:ascii="仿宋" w:hAnsi="仿宋" w:eastAsia="仿宋" w:cs="仿宋"/>
          <w:b w:val="0"/>
          <w:snapToGrid w:val="0"/>
          <w:kern w:val="2"/>
          <w:sz w:val="28"/>
          <w:szCs w:val="28"/>
          <w:lang w:val="en-US"/>
        </w:rPr>
        <w:t>15.3 甲方项目负责人或投资人在本合同上签字，不代表其有权处理与本合同履行之事宜。</w:t>
      </w:r>
    </w:p>
    <w:p w14:paraId="0AFB5C7E">
      <w:pPr>
        <w:pStyle w:val="17"/>
        <w:keepNext w:val="0"/>
        <w:keepLines w:val="0"/>
        <w:widowControl/>
        <w:adjustRightInd w:val="0"/>
        <w:snapToGrid w:val="0"/>
        <w:spacing w:before="0" w:after="0" w:line="360" w:lineRule="auto"/>
        <w:ind w:firstLine="560" w:firstLineChars="200"/>
        <w:jc w:val="left"/>
        <w:rPr>
          <w:rFonts w:hint="eastAsia" w:ascii="仿宋" w:hAnsi="仿宋" w:eastAsia="仿宋" w:cs="仿宋"/>
          <w:b w:val="0"/>
          <w:snapToGrid w:val="0"/>
          <w:kern w:val="2"/>
          <w:sz w:val="28"/>
          <w:szCs w:val="28"/>
          <w:lang w:val="en-US"/>
        </w:rPr>
      </w:pPr>
      <w:r>
        <w:rPr>
          <w:rFonts w:hint="eastAsia" w:ascii="仿宋" w:hAnsi="仿宋" w:eastAsia="仿宋" w:cs="仿宋"/>
          <w:b w:val="0"/>
          <w:snapToGrid w:val="0"/>
          <w:kern w:val="2"/>
          <w:sz w:val="28"/>
          <w:szCs w:val="28"/>
          <w:lang w:val="en-US"/>
        </w:rPr>
        <w:t>15.4 禁止以本合同进行担保、融资、借款、返款等行为。</w:t>
      </w:r>
    </w:p>
    <w:p w14:paraId="286A5A3D">
      <w:pPr>
        <w:pStyle w:val="17"/>
        <w:keepNext w:val="0"/>
        <w:keepLines w:val="0"/>
        <w:widowControl/>
        <w:adjustRightInd w:val="0"/>
        <w:snapToGrid w:val="0"/>
        <w:spacing w:before="0" w:after="0" w:line="360" w:lineRule="auto"/>
        <w:ind w:firstLine="560" w:firstLineChars="200"/>
        <w:jc w:val="left"/>
        <w:rPr>
          <w:rFonts w:hint="eastAsia" w:ascii="仿宋" w:hAnsi="仿宋" w:eastAsia="仿宋" w:cs="仿宋"/>
          <w:b w:val="0"/>
          <w:snapToGrid w:val="0"/>
          <w:kern w:val="2"/>
          <w:sz w:val="28"/>
          <w:szCs w:val="28"/>
          <w:lang w:val="en-US"/>
        </w:rPr>
      </w:pPr>
      <w:r>
        <w:rPr>
          <w:rFonts w:hint="eastAsia" w:ascii="仿宋" w:hAnsi="仿宋" w:eastAsia="仿宋" w:cs="仿宋"/>
          <w:b w:val="0"/>
          <w:snapToGrid w:val="0"/>
          <w:kern w:val="2"/>
          <w:sz w:val="28"/>
          <w:szCs w:val="28"/>
          <w:lang w:val="en-US"/>
        </w:rPr>
        <w:t>15.5 本合同未尽事宜，甲、乙双方可以通过平等协商的方式另行达成书面补充合同，该书面补充合同需加盖双方公章或合同专用章方为有效；补充合同与本合同内容不一致的，以补充合同为准。</w:t>
      </w:r>
    </w:p>
    <w:p w14:paraId="55F82326">
      <w:pPr>
        <w:pStyle w:val="17"/>
        <w:keepNext w:val="0"/>
        <w:keepLines w:val="0"/>
        <w:widowControl/>
        <w:adjustRightInd w:val="0"/>
        <w:snapToGrid w:val="0"/>
        <w:spacing w:before="0" w:after="0" w:line="360" w:lineRule="auto"/>
        <w:rPr>
          <w:rFonts w:hint="eastAsia" w:ascii="仿宋" w:hAnsi="仿宋" w:eastAsia="仿宋" w:cs="仿宋"/>
          <w:snapToGrid w:val="0"/>
          <w:kern w:val="0"/>
          <w:sz w:val="44"/>
          <w:szCs w:val="52"/>
          <w:lang w:val="en-US"/>
        </w:rPr>
      </w:pPr>
    </w:p>
    <w:p w14:paraId="0F19067A">
      <w:pPr>
        <w:pStyle w:val="17"/>
        <w:keepNext w:val="0"/>
        <w:keepLines w:val="0"/>
        <w:widowControl/>
        <w:adjustRightInd w:val="0"/>
        <w:snapToGrid w:val="0"/>
        <w:spacing w:before="0" w:after="0" w:line="360" w:lineRule="auto"/>
        <w:rPr>
          <w:rFonts w:hint="eastAsia" w:ascii="仿宋" w:hAnsi="仿宋" w:eastAsia="仿宋" w:cs="仿宋"/>
          <w:snapToGrid w:val="0"/>
          <w:kern w:val="0"/>
          <w:sz w:val="44"/>
          <w:szCs w:val="52"/>
          <w:lang w:val="en-US"/>
        </w:rPr>
      </w:pPr>
    </w:p>
    <w:p w14:paraId="1F02A282">
      <w:pPr>
        <w:pStyle w:val="17"/>
        <w:keepNext w:val="0"/>
        <w:keepLines w:val="0"/>
        <w:widowControl/>
        <w:adjustRightInd w:val="0"/>
        <w:snapToGrid w:val="0"/>
        <w:spacing w:before="0" w:after="0" w:line="360" w:lineRule="auto"/>
        <w:rPr>
          <w:rFonts w:hint="eastAsia" w:ascii="仿宋" w:hAnsi="仿宋" w:eastAsia="仿宋" w:cs="仿宋"/>
          <w:snapToGrid w:val="0"/>
          <w:kern w:val="0"/>
          <w:sz w:val="44"/>
          <w:szCs w:val="52"/>
          <w:lang w:val="en-US"/>
        </w:rPr>
      </w:pPr>
    </w:p>
    <w:p w14:paraId="2CFE03DE">
      <w:pPr>
        <w:pStyle w:val="17"/>
        <w:keepNext w:val="0"/>
        <w:keepLines w:val="0"/>
        <w:widowControl/>
        <w:adjustRightInd w:val="0"/>
        <w:snapToGrid w:val="0"/>
        <w:spacing w:before="0" w:after="0" w:line="360" w:lineRule="auto"/>
        <w:rPr>
          <w:rFonts w:hint="eastAsia" w:ascii="仿宋" w:hAnsi="仿宋" w:eastAsia="仿宋" w:cs="仿宋"/>
          <w:snapToGrid w:val="0"/>
          <w:kern w:val="0"/>
          <w:sz w:val="44"/>
          <w:szCs w:val="52"/>
          <w:lang w:val="en-US"/>
        </w:rPr>
      </w:pPr>
    </w:p>
    <w:p w14:paraId="3E1DA8B8">
      <w:pPr>
        <w:pStyle w:val="3"/>
      </w:pPr>
    </w:p>
    <w:p w14:paraId="423A5038">
      <w:pPr>
        <w:pStyle w:val="17"/>
        <w:keepNext w:val="0"/>
        <w:keepLines w:val="0"/>
        <w:widowControl/>
        <w:adjustRightInd w:val="0"/>
        <w:snapToGrid w:val="0"/>
        <w:spacing w:before="0" w:after="0" w:line="360" w:lineRule="auto"/>
        <w:rPr>
          <w:rFonts w:hint="eastAsia" w:ascii="仿宋" w:hAnsi="仿宋" w:eastAsia="仿宋" w:cs="仿宋"/>
          <w:snapToGrid w:val="0"/>
          <w:kern w:val="0"/>
          <w:sz w:val="44"/>
          <w:szCs w:val="52"/>
          <w:lang w:val="en-US"/>
        </w:rPr>
      </w:pPr>
    </w:p>
    <w:p w14:paraId="50B7114B">
      <w:pPr>
        <w:pStyle w:val="17"/>
        <w:keepNext w:val="0"/>
        <w:keepLines w:val="0"/>
        <w:widowControl/>
        <w:adjustRightInd w:val="0"/>
        <w:snapToGrid w:val="0"/>
        <w:spacing w:before="0" w:after="0" w:line="360" w:lineRule="auto"/>
        <w:rPr>
          <w:rFonts w:hint="eastAsia" w:ascii="仿宋" w:hAnsi="仿宋" w:eastAsia="仿宋" w:cs="仿宋"/>
          <w:snapToGrid w:val="0"/>
          <w:kern w:val="0"/>
          <w:sz w:val="44"/>
          <w:szCs w:val="52"/>
          <w:lang w:val="en-US"/>
        </w:rPr>
      </w:pPr>
    </w:p>
    <w:p w14:paraId="64099A44">
      <w:pPr>
        <w:pStyle w:val="17"/>
        <w:keepNext w:val="0"/>
        <w:keepLines w:val="0"/>
        <w:widowControl/>
        <w:adjustRightInd w:val="0"/>
        <w:snapToGrid w:val="0"/>
        <w:spacing w:before="0" w:after="0" w:line="360" w:lineRule="auto"/>
        <w:rPr>
          <w:rFonts w:hint="eastAsia" w:ascii="仿宋" w:hAnsi="仿宋" w:eastAsia="仿宋" w:cs="仿宋"/>
          <w:snapToGrid w:val="0"/>
          <w:kern w:val="0"/>
          <w:sz w:val="44"/>
          <w:szCs w:val="52"/>
          <w:lang w:val="en-US"/>
        </w:rPr>
      </w:pPr>
    </w:p>
    <w:p w14:paraId="64D6B8AE">
      <w:pPr>
        <w:pStyle w:val="17"/>
        <w:keepNext w:val="0"/>
        <w:keepLines w:val="0"/>
        <w:widowControl/>
        <w:adjustRightInd w:val="0"/>
        <w:snapToGrid w:val="0"/>
        <w:spacing w:before="0" w:after="0" w:line="360" w:lineRule="auto"/>
        <w:rPr>
          <w:rFonts w:hint="eastAsia" w:ascii="仿宋" w:hAnsi="仿宋" w:eastAsia="仿宋" w:cs="仿宋"/>
          <w:snapToGrid w:val="0"/>
          <w:kern w:val="0"/>
          <w:sz w:val="44"/>
          <w:szCs w:val="52"/>
          <w:lang w:val="en-US"/>
        </w:rPr>
      </w:pPr>
    </w:p>
    <w:p w14:paraId="7BAF9EF1">
      <w:pPr>
        <w:pStyle w:val="17"/>
        <w:keepNext w:val="0"/>
        <w:keepLines w:val="0"/>
        <w:widowControl/>
        <w:adjustRightInd w:val="0"/>
        <w:snapToGrid w:val="0"/>
        <w:spacing w:before="0" w:after="0" w:line="360" w:lineRule="auto"/>
        <w:rPr>
          <w:rFonts w:hint="eastAsia"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第三部分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专用合同条款</w:t>
      </w:r>
    </w:p>
    <w:p w14:paraId="08C31EF2">
      <w:pPr>
        <w:tabs>
          <w:tab w:val="left" w:pos="5400"/>
        </w:tabs>
        <w:ind w:firstLine="562"/>
        <w:rPr>
          <w:rFonts w:hint="eastAsia" w:ascii="仿宋" w:hAnsi="仿宋" w:eastAsia="仿宋" w:cs="仿宋"/>
          <w:b/>
          <w:snapToGrid w:val="0"/>
          <w:sz w:val="28"/>
          <w:szCs w:val="28"/>
        </w:rPr>
      </w:pPr>
      <w:r>
        <w:rPr>
          <w:rFonts w:ascii="仿宋" w:hAnsi="仿宋" w:eastAsia="仿宋" w:cs="仿宋"/>
          <w:b/>
          <w:bCs/>
          <w:snapToGrid w:val="0"/>
          <w:sz w:val="28"/>
          <w:szCs w:val="28"/>
        </w:rPr>
        <w:t>1.分包工程价格形式</w:t>
      </w:r>
    </w:p>
    <w:p w14:paraId="1B12A74F">
      <w:pPr>
        <w:spacing w:afterLines="0"/>
        <w:ind w:firstLine="560"/>
        <w:rPr>
          <w:rFonts w:hint="eastAsia" w:ascii="仿宋" w:hAnsi="仿宋" w:eastAsia="仿宋" w:cs="仿宋"/>
          <w:snapToGrid w:val="0"/>
          <w:sz w:val="28"/>
          <w:szCs w:val="28"/>
        </w:rPr>
      </w:pPr>
      <w:r>
        <w:rPr>
          <w:rFonts w:ascii="仿宋" w:hAnsi="仿宋" w:eastAsia="仿宋" w:cs="仿宋"/>
          <w:snapToGrid w:val="0"/>
          <w:sz w:val="28"/>
          <w:szCs w:val="28"/>
        </w:rPr>
        <w:t>1.1</w:t>
      </w:r>
      <w:r>
        <w:rPr>
          <w:rFonts w:hint="eastAsia" w:ascii="仿宋" w:hAnsi="仿宋" w:eastAsia="仿宋" w:cs="仿宋"/>
          <w:snapToGrid w:val="0"/>
          <w:sz w:val="28"/>
          <w:szCs w:val="28"/>
        </w:rPr>
        <w:t xml:space="preserve"> 合同价格形式：</w:t>
      </w:r>
      <w:r>
        <w:rPr>
          <w:rFonts w:hint="eastAsia" w:ascii="仿宋" w:hAnsi="仿宋" w:eastAsia="仿宋" w:cs="仿宋"/>
          <w:bCs/>
          <w:snapToGrid w:val="0"/>
          <w:color w:val="000000"/>
          <w:sz w:val="28"/>
          <w:szCs w:val="28"/>
          <w:u w:val="single"/>
        </w:rPr>
        <w:t>清单</w:t>
      </w:r>
      <w:r>
        <w:rPr>
          <w:rFonts w:hint="eastAsia" w:ascii="仿宋" w:hAnsi="仿宋" w:eastAsia="仿宋" w:cs="仿宋"/>
          <w:snapToGrid w:val="0"/>
          <w:sz w:val="28"/>
          <w:szCs w:val="28"/>
          <w:u w:val="single"/>
        </w:rPr>
        <w:t>综合单价模式</w:t>
      </w:r>
      <w:r>
        <w:rPr>
          <w:rFonts w:hint="eastAsia" w:ascii="仿宋" w:hAnsi="仿宋" w:eastAsia="仿宋" w:cs="仿宋"/>
          <w:bCs/>
          <w:snapToGrid w:val="0"/>
          <w:color w:val="000000"/>
          <w:sz w:val="28"/>
          <w:szCs w:val="28"/>
        </w:rPr>
        <w:t>。</w:t>
      </w:r>
      <w:r>
        <w:rPr>
          <w:rFonts w:hint="eastAsia" w:ascii="仿宋" w:hAnsi="仿宋" w:eastAsia="仿宋" w:cs="仿宋"/>
          <w:snapToGrid w:val="0"/>
          <w:sz w:val="28"/>
          <w:szCs w:val="28"/>
        </w:rPr>
        <w:t>工程量计量规则采用国家标准</w:t>
      </w:r>
      <w:r>
        <w:rPr>
          <w:rFonts w:hint="eastAsia" w:ascii="仿宋" w:hAnsi="仿宋" w:eastAsia="仿宋" w:cs="仿宋"/>
          <w:snapToGrid w:val="0"/>
          <w:sz w:val="28"/>
          <w:szCs w:val="28"/>
          <w:u w:val="single"/>
        </w:rPr>
        <w:t>《房屋建筑与装饰工程工程量计算规范》（</w:t>
      </w:r>
      <w:r>
        <w:rPr>
          <w:rFonts w:hint="eastAsia" w:ascii="仿宋" w:hAnsi="仿宋" w:eastAsia="仿宋" w:cs="仿宋"/>
          <w:snapToGrid w:val="0"/>
          <w:sz w:val="28"/>
          <w:szCs w:val="28"/>
          <w:u w:val="single"/>
          <w:lang w:eastAsia="zh-CN"/>
        </w:rPr>
        <w:t>GB50</w:t>
      </w:r>
      <w:r>
        <w:rPr>
          <w:rFonts w:hint="eastAsia" w:ascii="仿宋" w:hAnsi="仿宋" w:eastAsia="仿宋" w:cs="仿宋"/>
          <w:snapToGrid w:val="0"/>
          <w:sz w:val="28"/>
          <w:szCs w:val="28"/>
          <w:u w:val="single"/>
        </w:rPr>
        <w:t>854-2013）及</w:t>
      </w:r>
      <w:r>
        <w:rPr>
          <w:rFonts w:hint="eastAsia" w:ascii="仿宋" w:hAnsi="仿宋" w:eastAsia="仿宋" w:cs="仿宋"/>
          <w:snapToGrid w:val="0"/>
          <w:sz w:val="28"/>
          <w:szCs w:val="28"/>
          <w:u w:val="single"/>
          <w:lang w:val="en-US" w:eastAsia="zh-CN"/>
        </w:rPr>
        <w:t>《甘肃省建设工程工程量清单计价定额》（2019版）</w:t>
      </w:r>
      <w:r>
        <w:rPr>
          <w:rFonts w:hint="eastAsia" w:ascii="仿宋" w:hAnsi="仿宋" w:eastAsia="仿宋" w:cs="仿宋"/>
          <w:snapToGrid w:val="0"/>
          <w:sz w:val="28"/>
          <w:szCs w:val="28"/>
          <w:u w:val="single"/>
        </w:rPr>
        <w:t>的相关规定计算工程量</w:t>
      </w:r>
      <w:r>
        <w:rPr>
          <w:rFonts w:hint="eastAsia" w:ascii="仿宋" w:hAnsi="仿宋" w:eastAsia="仿宋" w:cs="仿宋"/>
          <w:snapToGrid w:val="0"/>
          <w:sz w:val="28"/>
          <w:szCs w:val="28"/>
        </w:rPr>
        <w:t>，</w:t>
      </w:r>
    </w:p>
    <w:p w14:paraId="57B3FC92">
      <w:pPr>
        <w:spacing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综合清单计价表详见后附中标清单报价表。清单综合单价不得以分包范围调整，工程量增减及其他不可预见事件发生而导致价格变化。</w:t>
      </w:r>
    </w:p>
    <w:p w14:paraId="10751F91">
      <w:pPr>
        <w:numPr>
          <w:ilvl w:val="0"/>
          <w:numId w:val="4"/>
        </w:numPr>
        <w:tabs>
          <w:tab w:val="left" w:pos="5400"/>
        </w:tabs>
        <w:ind w:firstLine="562"/>
        <w:rPr>
          <w:rFonts w:hint="eastAsia" w:ascii="仿宋" w:hAnsi="仿宋" w:eastAsia="仿宋" w:cs="仿宋"/>
          <w:b/>
          <w:snapToGrid w:val="0"/>
          <w:sz w:val="28"/>
          <w:szCs w:val="28"/>
        </w:rPr>
      </w:pPr>
      <w:r>
        <w:rPr>
          <w:rFonts w:hint="eastAsia" w:ascii="仿宋" w:hAnsi="仿宋" w:eastAsia="仿宋" w:cs="仿宋"/>
          <w:b/>
          <w:snapToGrid w:val="0"/>
          <w:sz w:val="28"/>
          <w:szCs w:val="28"/>
        </w:rPr>
        <w:t>甲乙双方一般权利和义务</w:t>
      </w:r>
    </w:p>
    <w:p w14:paraId="165DC52B">
      <w:pPr>
        <w:pStyle w:val="5"/>
        <w:spacing w:after="0" w:line="360" w:lineRule="auto"/>
        <w:ind w:firstLine="560"/>
        <w:rPr>
          <w:rFonts w:hint="eastAsia"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总包合同：指甲方与建设单位签订的</w:t>
      </w:r>
      <w:r>
        <w:rPr>
          <w:rFonts w:hint="eastAsia" w:ascii="仿宋" w:hAnsi="仿宋" w:eastAsia="仿宋" w:cs="仿宋"/>
          <w:snapToGrid w:val="0"/>
          <w:sz w:val="28"/>
          <w:szCs w:val="28"/>
          <w:highlight w:val="none"/>
          <w:u w:val="single"/>
          <w:lang w:eastAsia="zh-CN"/>
        </w:rPr>
        <w:t>《11050171工程施工总承包合同》</w:t>
      </w:r>
      <w:commentRangeStart w:id="7"/>
      <w:r>
        <w:rPr>
          <w:rFonts w:hint="eastAsia" w:ascii="仿宋" w:hAnsi="仿宋" w:eastAsia="仿宋" w:cs="仿宋"/>
          <w:snapToGrid w:val="0"/>
          <w:sz w:val="28"/>
          <w:szCs w:val="28"/>
        </w:rPr>
        <w:t>。</w:t>
      </w:r>
      <w:commentRangeEnd w:id="7"/>
      <w:r>
        <w:rPr>
          <w:rStyle w:val="14"/>
        </w:rPr>
        <w:commentReference w:id="7"/>
      </w:r>
    </w:p>
    <w:p w14:paraId="48E1D32C">
      <w:pPr>
        <w:ind w:firstLine="560"/>
        <w:rPr>
          <w:rFonts w:hint="eastAsia"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指令和决定：见本合同通用条款</w:t>
      </w:r>
      <w:r>
        <w:rPr>
          <w:rFonts w:ascii="仿宋" w:hAnsi="仿宋" w:eastAsia="仿宋" w:cs="仿宋"/>
          <w:snapToGrid w:val="0"/>
          <w:sz w:val="28"/>
          <w:szCs w:val="28"/>
        </w:rPr>
        <w:t>2.2</w:t>
      </w:r>
      <w:r>
        <w:rPr>
          <w:rFonts w:hint="eastAsia" w:ascii="仿宋" w:hAnsi="仿宋" w:eastAsia="仿宋" w:cs="仿宋"/>
          <w:snapToGrid w:val="0"/>
          <w:sz w:val="28"/>
          <w:szCs w:val="28"/>
        </w:rPr>
        <w:t>。</w:t>
      </w:r>
    </w:p>
    <w:p w14:paraId="017EBA4E">
      <w:pPr>
        <w:ind w:firstLine="560"/>
        <w:rPr>
          <w:rFonts w:hint="eastAsia"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14:paraId="00FCE744">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项目经理部：指甲方</w:t>
      </w:r>
      <w:r>
        <w:rPr>
          <w:rFonts w:hint="eastAsia" w:ascii="仿宋" w:hAnsi="仿宋" w:eastAsia="仿宋" w:cs="仿宋"/>
          <w:sz w:val="28"/>
          <w:szCs w:val="28"/>
          <w:u w:val="single"/>
          <w:lang w:eastAsia="zh-CN"/>
        </w:rPr>
        <w:t>11050171</w:t>
      </w:r>
      <w:r>
        <w:rPr>
          <w:rFonts w:hint="eastAsia" w:ascii="仿宋" w:hAnsi="仿宋" w:eastAsia="仿宋" w:cs="仿宋"/>
          <w:sz w:val="28"/>
          <w:szCs w:val="28"/>
          <w:u w:val="single"/>
        </w:rPr>
        <w:t>工程</w:t>
      </w:r>
      <w:r>
        <w:rPr>
          <w:rFonts w:hint="eastAsia" w:ascii="仿宋" w:hAnsi="仿宋" w:eastAsia="仿宋" w:cs="仿宋"/>
          <w:snapToGrid w:val="0"/>
          <w:sz w:val="28"/>
          <w:szCs w:val="28"/>
        </w:rPr>
        <w:t>项目经理部。项目经理姓名：</w:t>
      </w:r>
      <w:r>
        <w:rPr>
          <w:rFonts w:hint="eastAsia" w:ascii="仿宋" w:hAnsi="仿宋" w:eastAsia="仿宋" w:cs="仿宋"/>
          <w:sz w:val="28"/>
          <w:szCs w:val="28"/>
          <w:u w:val="single"/>
          <w:lang w:val="en-US" w:eastAsia="zh-CN"/>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lang w:val="en-US" w:eastAsia="zh-CN"/>
        </w:rPr>
        <w:t>XXX</w:t>
      </w:r>
      <w:r>
        <w:rPr>
          <w:rFonts w:hint="eastAsia" w:ascii="仿宋" w:hAnsi="仿宋" w:eastAsia="仿宋" w:cs="仿宋"/>
          <w:snapToGrid w:val="0"/>
          <w:sz w:val="28"/>
          <w:szCs w:val="28"/>
        </w:rPr>
        <w:t>。</w:t>
      </w:r>
    </w:p>
    <w:p w14:paraId="38B6D1BC">
      <w:pPr>
        <w:ind w:firstLine="560"/>
        <w:rPr>
          <w:rFonts w:hint="eastAsia"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14:paraId="135D1171">
      <w:pPr>
        <w:ind w:firstLine="560"/>
        <w:rPr>
          <w:rFonts w:hint="eastAsia"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w:t>
      </w:r>
      <w:r>
        <w:rPr>
          <w:rFonts w:hint="eastAsia" w:ascii="仿宋" w:hAnsi="仿宋" w:eastAsia="仿宋" w:cs="仿宋"/>
          <w:snapToGrid w:val="0"/>
          <w:sz w:val="28"/>
          <w:szCs w:val="28"/>
          <w:u w:val="single"/>
          <w:lang w:val="en-US" w:eastAsia="zh-CN"/>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lang w:val="en-US" w:eastAsia="zh-CN"/>
        </w:rPr>
        <w:t>XXX</w:t>
      </w:r>
      <w:r>
        <w:rPr>
          <w:rFonts w:hint="eastAsia" w:ascii="仿宋" w:hAnsi="仿宋" w:eastAsia="仿宋" w:cs="仿宋"/>
          <w:snapToGrid w:val="0"/>
          <w:sz w:val="28"/>
          <w:szCs w:val="28"/>
        </w:rPr>
        <w:t>。</w:t>
      </w:r>
    </w:p>
    <w:p w14:paraId="40CAF4B1">
      <w:pPr>
        <w:ind w:firstLine="560"/>
        <w:rPr>
          <w:rFonts w:hint="eastAsia"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14:paraId="0F47D021">
      <w:pPr>
        <w:ind w:firstLine="560"/>
        <w:rPr>
          <w:rFonts w:hint="eastAsia"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，计费方式：</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其</w:t>
      </w:r>
      <w:r>
        <w:rPr>
          <w:rFonts w:hint="eastAsia" w:ascii="仿宋" w:hAnsi="仿宋" w:eastAsia="仿宋" w:cs="仿宋"/>
          <w:bCs/>
          <w:snapToGrid w:val="0"/>
          <w:sz w:val="28"/>
          <w:szCs w:val="28"/>
        </w:rPr>
        <w:t>费用由</w:t>
      </w:r>
      <w:r>
        <w:rPr>
          <w:rFonts w:hint="eastAsia" w:ascii="仿宋" w:hAnsi="仿宋" w:eastAsia="仿宋" w:cs="仿宋"/>
          <w:snapToGrid w:val="0"/>
          <w:sz w:val="28"/>
          <w:szCs w:val="28"/>
          <w:u w:val="single"/>
        </w:rPr>
        <w:t>/</w:t>
      </w:r>
      <w:r>
        <w:rPr>
          <w:rFonts w:hint="eastAsia" w:ascii="仿宋" w:hAnsi="仿宋" w:eastAsia="仿宋" w:cs="仿宋"/>
          <w:bCs/>
          <w:snapToGrid w:val="0"/>
          <w:sz w:val="28"/>
          <w:szCs w:val="28"/>
        </w:rPr>
        <w:t>承担</w:t>
      </w:r>
      <w:r>
        <w:rPr>
          <w:rFonts w:ascii="仿宋" w:hAnsi="仿宋" w:eastAsia="仿宋" w:cs="仿宋"/>
          <w:bCs/>
          <w:snapToGrid w:val="0"/>
          <w:sz w:val="28"/>
          <w:szCs w:val="28"/>
        </w:rPr>
        <w:t xml:space="preserve"> </w:t>
      </w:r>
      <w:r>
        <w:rPr>
          <w:rFonts w:hint="eastAsia" w:ascii="仿宋" w:hAnsi="仿宋" w:eastAsia="仿宋" w:cs="仿宋"/>
          <w:snapToGrid w:val="0"/>
          <w:sz w:val="28"/>
          <w:szCs w:val="28"/>
        </w:rPr>
        <w:t>。</w:t>
      </w:r>
    </w:p>
    <w:p w14:paraId="40895FAC">
      <w:pPr>
        <w:ind w:firstLine="560"/>
        <w:rPr>
          <w:rFonts w:hint="eastAsia"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根据现有条件，可为乙方提供食宿条件，费用由</w:t>
      </w:r>
      <w:r>
        <w:rPr>
          <w:rFonts w:hint="eastAsia" w:ascii="仿宋" w:hAnsi="仿宋" w:eastAsia="仿宋" w:cs="仿宋"/>
          <w:snapToGrid w:val="0"/>
          <w:sz w:val="28"/>
          <w:szCs w:val="28"/>
          <w:u w:val="single"/>
        </w:rPr>
        <w:t>乙方</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14:paraId="1D03DDD1">
      <w:pPr>
        <w:ind w:firstLine="560"/>
        <w:rPr>
          <w:rFonts w:hint="eastAsia"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w:t>
      </w:r>
      <w:r>
        <w:rPr>
          <w:rFonts w:hint="eastAsia" w:ascii="仿宋" w:hAnsi="仿宋" w:eastAsia="仿宋" w:cs="仿宋"/>
          <w:bCs/>
          <w:snapToGrid w:val="0"/>
          <w:sz w:val="28"/>
          <w:szCs w:val="28"/>
        </w:rPr>
        <w:t>由</w:t>
      </w:r>
      <w:r>
        <w:rPr>
          <w:rFonts w:hint="eastAsia" w:ascii="仿宋" w:hAnsi="仿宋" w:eastAsia="仿宋" w:cs="仿宋"/>
          <w:snapToGrid w:val="0"/>
          <w:sz w:val="28"/>
          <w:szCs w:val="28"/>
          <w:u w:val="single"/>
        </w:rPr>
        <w:t>乙方</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14:paraId="32A777B8">
      <w:pPr>
        <w:ind w:firstLine="560"/>
        <w:rPr>
          <w:rFonts w:hint="eastAsia"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w:t>
      </w:r>
    </w:p>
    <w:p w14:paraId="02380D8A">
      <w:pPr>
        <w:ind w:firstLine="560"/>
        <w:rPr>
          <w:rFonts w:hint="eastAsia"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14:paraId="4765419A">
      <w:pPr>
        <w:ind w:firstLine="560"/>
        <w:rPr>
          <w:rFonts w:hint="eastAsia" w:ascii="仿宋" w:hAnsi="仿宋" w:eastAsia="仿宋" w:cs="仿宋"/>
          <w:bCs/>
          <w:snapToGrid w:val="0"/>
          <w:sz w:val="28"/>
          <w:szCs w:val="28"/>
        </w:rPr>
      </w:pPr>
      <w:r>
        <w:rPr>
          <w:rFonts w:ascii="仿宋" w:hAnsi="仿宋" w:eastAsia="仿宋" w:cs="仿宋"/>
          <w:bCs/>
          <w:snapToGrid w:val="0"/>
          <w:sz w:val="28"/>
          <w:szCs w:val="28"/>
        </w:rPr>
        <w:t>2.6.1.5</w:t>
      </w:r>
      <w:r>
        <w:rPr>
          <w:rFonts w:hint="eastAsia" w:ascii="仿宋" w:hAnsi="仿宋" w:eastAsia="仿宋" w:cs="仿宋"/>
          <w:bCs/>
          <w:snapToGrid w:val="0"/>
          <w:sz w:val="28"/>
          <w:szCs w:val="28"/>
        </w:rPr>
        <w:t xml:space="preserve"> 按照本合同约定，完成规定的设计内容，报甲方书面审核确认后在分包工程中使用，发生的费用由</w:t>
      </w:r>
      <w:r>
        <w:rPr>
          <w:rFonts w:hint="eastAsia" w:ascii="仿宋" w:hAnsi="仿宋" w:eastAsia="仿宋" w:cs="仿宋"/>
          <w:snapToGrid w:val="0"/>
          <w:sz w:val="28"/>
          <w:szCs w:val="28"/>
          <w:u w:val="single"/>
        </w:rPr>
        <w:t>乙方</w:t>
      </w:r>
      <w:r>
        <w:rPr>
          <w:rFonts w:hint="eastAsia" w:ascii="仿宋" w:hAnsi="仿宋" w:eastAsia="仿宋" w:cs="仿宋"/>
          <w:bCs/>
          <w:snapToGrid w:val="0"/>
          <w:sz w:val="28"/>
          <w:szCs w:val="28"/>
        </w:rPr>
        <w:t>承担。</w:t>
      </w:r>
    </w:p>
    <w:p w14:paraId="4BC526AE">
      <w:pPr>
        <w:ind w:firstLine="560"/>
        <w:rPr>
          <w:rFonts w:hint="eastAsia" w:ascii="仿宋" w:hAnsi="仿宋" w:eastAsia="仿宋" w:cs="仿宋"/>
          <w:snapToGrid w:val="0"/>
          <w:color w:val="000000"/>
          <w:sz w:val="28"/>
          <w:szCs w:val="28"/>
        </w:rPr>
      </w:pPr>
      <w:r>
        <w:rPr>
          <w:rFonts w:ascii="仿宋" w:hAnsi="仿宋" w:eastAsia="仿宋" w:cs="仿宋"/>
          <w:bCs/>
          <w:snapToGrid w:val="0"/>
          <w:sz w:val="28"/>
          <w:szCs w:val="28"/>
        </w:rPr>
        <w:t>2</w:t>
      </w:r>
      <w:r>
        <w:rPr>
          <w:rFonts w:ascii="仿宋" w:hAnsi="仿宋" w:eastAsia="仿宋" w:cs="仿宋"/>
          <w:snapToGrid w:val="0"/>
          <w:color w:val="000000"/>
          <w:sz w:val="28"/>
          <w:szCs w:val="28"/>
        </w:rPr>
        <w:t>.6.1.6</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commentRangeStart w:id="8"/>
      <w:r>
        <w:rPr>
          <w:rFonts w:hint="eastAsia" w:ascii="仿宋" w:hAnsi="仿宋" w:eastAsia="仿宋" w:cs="仿宋"/>
          <w:snapToGrid w:val="0"/>
          <w:color w:val="000000"/>
          <w:sz w:val="28"/>
          <w:szCs w:val="28"/>
          <w:u w:val="single"/>
        </w:rPr>
        <w:t>7</w:t>
      </w:r>
      <w:r>
        <w:rPr>
          <w:rFonts w:hint="eastAsia" w:ascii="仿宋" w:hAnsi="仿宋" w:eastAsia="仿宋" w:cs="仿宋"/>
          <w:snapToGrid w:val="0"/>
          <w:color w:val="000000"/>
          <w:sz w:val="28"/>
          <w:szCs w:val="28"/>
        </w:rPr>
        <w:t>天内</w:t>
      </w:r>
      <w:commentRangeEnd w:id="8"/>
      <w:r>
        <w:rPr>
          <w:rStyle w:val="14"/>
        </w:rPr>
        <w:commentReference w:id="8"/>
      </w:r>
      <w:r>
        <w:rPr>
          <w:rFonts w:hint="eastAsia" w:ascii="仿宋" w:hAnsi="仿宋" w:eastAsia="仿宋" w:cs="仿宋"/>
          <w:snapToGrid w:val="0"/>
          <w:color w:val="000000"/>
          <w:sz w:val="28"/>
          <w:szCs w:val="28"/>
        </w:rPr>
        <w:t>，向甲方项目经理提交分包工程总体进度计划，</w:t>
      </w:r>
      <w:r>
        <w:rPr>
          <w:rFonts w:hint="eastAsia" w:ascii="仿宋" w:hAnsi="仿宋" w:eastAsia="仿宋" w:cs="仿宋"/>
          <w:snapToGrid w:val="0"/>
          <w:color w:val="000000"/>
          <w:sz w:val="28"/>
          <w:szCs w:val="28"/>
          <w:u w:val="single"/>
        </w:rPr>
        <w:t>2024</w:t>
      </w:r>
      <w:r>
        <w:rPr>
          <w:rFonts w:hint="eastAsia" w:ascii="仿宋" w:hAnsi="仿宋" w:eastAsia="仿宋" w:cs="仿宋"/>
          <w:snapToGrid w:val="0"/>
          <w:color w:val="000000"/>
          <w:sz w:val="28"/>
          <w:szCs w:val="28"/>
        </w:rPr>
        <w:t>年</w:t>
      </w:r>
      <w:commentRangeStart w:id="9"/>
      <w:r>
        <w:rPr>
          <w:rFonts w:hint="eastAsia" w:ascii="仿宋" w:hAnsi="仿宋" w:eastAsia="仿宋" w:cs="仿宋"/>
          <w:snapToGrid w:val="0"/>
          <w:color w:val="000000"/>
          <w:sz w:val="28"/>
          <w:szCs w:val="28"/>
          <w:u w:val="single"/>
          <w:lang w:val="en-US" w:eastAsia="zh-CN"/>
        </w:rPr>
        <w:t>9</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lang w:val="en-US" w:eastAsia="zh-CN"/>
        </w:rPr>
        <w:t>X</w:t>
      </w:r>
      <w:r>
        <w:rPr>
          <w:rFonts w:hint="eastAsia" w:ascii="仿宋" w:hAnsi="仿宋" w:eastAsia="仿宋" w:cs="仿宋"/>
          <w:snapToGrid w:val="0"/>
          <w:color w:val="000000"/>
          <w:sz w:val="28"/>
          <w:szCs w:val="28"/>
        </w:rPr>
        <w:t>日</w:t>
      </w:r>
      <w:commentRangeEnd w:id="9"/>
      <w:r>
        <w:rPr>
          <w:rStyle w:val="14"/>
        </w:rPr>
        <w:commentReference w:id="9"/>
      </w:r>
      <w:r>
        <w:rPr>
          <w:rFonts w:hint="eastAsia" w:ascii="仿宋" w:hAnsi="仿宋" w:eastAsia="仿宋" w:cs="仿宋"/>
          <w:snapToGrid w:val="0"/>
          <w:color w:val="000000"/>
          <w:sz w:val="28"/>
          <w:szCs w:val="28"/>
        </w:rPr>
        <w:t>前向甲方提供年、季、月度工程进度计划及相应进度统计报表。</w:t>
      </w:r>
    </w:p>
    <w:p w14:paraId="37D871F4">
      <w:pPr>
        <w:ind w:firstLine="560"/>
        <w:jc w:val="left"/>
        <w:rPr>
          <w:rFonts w:hint="eastAsia"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rPr>
        <w:t>5</w:t>
      </w:r>
      <w:r>
        <w:rPr>
          <w:rFonts w:hint="eastAsia" w:ascii="仿宋" w:hAnsi="仿宋" w:eastAsia="仿宋" w:cs="仿宋"/>
          <w:snapToGrid w:val="0"/>
          <w:color w:val="000000"/>
          <w:sz w:val="28"/>
          <w:szCs w:val="28"/>
        </w:rPr>
        <w:t>天内，向甲方提交一份详细施工组织设计，经甲方书面审核批准后，乙方方可执行。</w:t>
      </w:r>
    </w:p>
    <w:p w14:paraId="2811A90C">
      <w:pPr>
        <w:ind w:firstLine="560"/>
        <w:rPr>
          <w:rFonts w:hint="eastAsia"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已竣工工程未交付甲方之前，乙方应负责已完成分包工程、周围建筑物、构筑物、地下管线的成品保护工作，保护期间发生损坏，乙方自费予以修复；甲方要求乙方采取特殊措施保护的工程部位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w:t>
      </w:r>
      <w:r>
        <w:rPr>
          <w:rFonts w:hint="eastAsia" w:ascii="仿宋" w:hAnsi="仿宋" w:eastAsia="仿宋" w:cs="仿宋"/>
          <w:snapToGrid w:val="0"/>
          <w:color w:val="000000"/>
          <w:sz w:val="28"/>
          <w:szCs w:val="28"/>
        </w:rPr>
        <w:t>所需费用由</w:t>
      </w:r>
      <w:r>
        <w:rPr>
          <w:rFonts w:hint="eastAsia" w:ascii="仿宋" w:hAnsi="仿宋" w:eastAsia="仿宋" w:cs="仿宋"/>
          <w:snapToGrid w:val="0"/>
          <w:sz w:val="28"/>
          <w:szCs w:val="28"/>
          <w:u w:val="single"/>
        </w:rPr>
        <w:t>乙方</w:t>
      </w:r>
      <w:r>
        <w:rPr>
          <w:rFonts w:hint="eastAsia" w:ascii="仿宋" w:hAnsi="仿宋" w:eastAsia="仿宋" w:cs="仿宋"/>
          <w:snapToGrid w:val="0"/>
          <w:color w:val="000000"/>
          <w:sz w:val="28"/>
          <w:szCs w:val="28"/>
        </w:rPr>
        <w:t>承担</w:t>
      </w:r>
      <w:r>
        <w:rPr>
          <w:rFonts w:hint="eastAsia" w:ascii="仿宋" w:hAnsi="仿宋" w:eastAsia="仿宋" w:cs="仿宋"/>
          <w:snapToGrid w:val="0"/>
          <w:sz w:val="28"/>
          <w:szCs w:val="28"/>
        </w:rPr>
        <w:t>。</w:t>
      </w:r>
    </w:p>
    <w:p w14:paraId="48DDA7B3">
      <w:pPr>
        <w:ind w:firstLine="560"/>
        <w:rPr>
          <w:rFonts w:hint="eastAsia" w:ascii="仿宋" w:hAnsi="仿宋" w:eastAsia="仿宋" w:cs="仿宋"/>
          <w:snapToGrid w:val="0"/>
          <w:sz w:val="28"/>
          <w:szCs w:val="28"/>
          <w:u w:val="single"/>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w:t>
      </w:r>
    </w:p>
    <w:p w14:paraId="7871DA54">
      <w:pPr>
        <w:ind w:firstLine="560"/>
        <w:rPr>
          <w:rFonts w:hint="eastAsia"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14:paraId="30DCE07E">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除本合同通用条款第</w:t>
      </w:r>
      <w:r>
        <w:rPr>
          <w:rFonts w:ascii="仿宋" w:hAnsi="仿宋" w:eastAsia="仿宋" w:cs="仿宋"/>
          <w:snapToGrid w:val="0"/>
          <w:sz w:val="28"/>
          <w:szCs w:val="28"/>
        </w:rPr>
        <w:t>2.8.2款规定的情况外，乙方不得将其承包的分包工程转包给他人，也不得将其承包的分包工程的全部或部分（劳务</w:t>
      </w:r>
      <w:r>
        <w:rPr>
          <w:rFonts w:hint="eastAsia" w:ascii="仿宋" w:hAnsi="仿宋" w:eastAsia="仿宋" w:cs="仿宋"/>
          <w:snapToGrid w:val="0"/>
          <w:sz w:val="28"/>
          <w:szCs w:val="28"/>
        </w:rPr>
        <w:t>作业除</w:t>
      </w:r>
      <w:r>
        <w:rPr>
          <w:rFonts w:ascii="仿宋" w:hAnsi="仿宋" w:eastAsia="仿宋" w:cs="仿宋"/>
          <w:snapToGrid w:val="0"/>
          <w:sz w:val="28"/>
          <w:szCs w:val="28"/>
        </w:rPr>
        <w:t>外）再分包给他人。如乙方将其承包的分包工程转包或再分包，将被视为违约，甲方有权终止合同。已完成的工程量甲方不予认可，而且应赔偿由此给甲方造成的</w:t>
      </w:r>
      <w:r>
        <w:rPr>
          <w:rFonts w:hint="eastAsia" w:ascii="仿宋" w:hAnsi="仿宋" w:eastAsia="仿宋" w:cs="仿宋"/>
          <w:snapToGrid w:val="0"/>
          <w:sz w:val="28"/>
          <w:szCs w:val="28"/>
        </w:rPr>
        <w:t>全部</w:t>
      </w:r>
      <w:r>
        <w:rPr>
          <w:rFonts w:ascii="仿宋" w:hAnsi="仿宋" w:eastAsia="仿宋" w:cs="仿宋"/>
          <w:snapToGrid w:val="0"/>
          <w:sz w:val="28"/>
          <w:szCs w:val="28"/>
        </w:rPr>
        <w:t>损失并对乙方</w:t>
      </w:r>
      <w:r>
        <w:rPr>
          <w:rFonts w:hint="eastAsia" w:ascii="仿宋" w:hAnsi="仿宋" w:eastAsia="仿宋" w:cs="仿宋"/>
          <w:snapToGrid w:val="0"/>
          <w:sz w:val="28"/>
          <w:szCs w:val="28"/>
        </w:rPr>
        <w:t>处以本合同总价款</w:t>
      </w:r>
      <w:r>
        <w:rPr>
          <w:rFonts w:ascii="仿宋" w:hAnsi="仿宋" w:eastAsia="仿宋" w:cs="仿宋"/>
          <w:snapToGrid w:val="0"/>
          <w:sz w:val="28"/>
          <w:szCs w:val="28"/>
          <w:u w:val="single"/>
        </w:rPr>
        <w:t>10</w:t>
      </w:r>
      <w:r>
        <w:rPr>
          <w:rFonts w:ascii="仿宋" w:hAnsi="仿宋" w:eastAsia="仿宋" w:cs="仿宋"/>
          <w:snapToGrid w:val="0"/>
          <w:sz w:val="28"/>
          <w:szCs w:val="28"/>
        </w:rPr>
        <w:t>%</w:t>
      </w:r>
      <w:r>
        <w:rPr>
          <w:rFonts w:hint="eastAsia" w:ascii="仿宋" w:hAnsi="仿宋" w:eastAsia="仿宋" w:cs="仿宋"/>
          <w:snapToGrid w:val="0"/>
          <w:sz w:val="28"/>
          <w:szCs w:val="28"/>
        </w:rPr>
        <w:t>的违约金。</w:t>
      </w:r>
    </w:p>
    <w:p w14:paraId="47857798">
      <w:pPr>
        <w:ind w:firstLine="562"/>
        <w:rPr>
          <w:rFonts w:hint="eastAsia" w:ascii="仿宋" w:hAnsi="仿宋" w:eastAsia="仿宋" w:cs="仿宋"/>
          <w:b/>
          <w:bCs/>
          <w:snapToGrid w:val="0"/>
          <w:sz w:val="28"/>
          <w:szCs w:val="28"/>
        </w:rPr>
      </w:pPr>
      <w:r>
        <w:rPr>
          <w:rFonts w:ascii="仿宋" w:hAnsi="仿宋" w:eastAsia="仿宋" w:cs="仿宋"/>
          <w:b/>
          <w:bCs/>
          <w:snapToGrid w:val="0"/>
          <w:sz w:val="28"/>
          <w:szCs w:val="28"/>
        </w:rPr>
        <w:t>3.材料、设备的供应</w:t>
      </w:r>
    </w:p>
    <w:p w14:paraId="33EF279F">
      <w:pPr>
        <w:ind w:firstLine="560"/>
        <w:rPr>
          <w:rFonts w:hint="eastAsia"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14:paraId="1F207AAE">
      <w:pPr>
        <w:ind w:firstLine="560"/>
        <w:rPr>
          <w:rFonts w:hint="eastAsia" w:ascii="仿宋" w:hAnsi="仿宋" w:eastAsia="仿宋" w:cs="仿宋"/>
          <w:snapToGrid w:val="0"/>
          <w:sz w:val="28"/>
          <w:szCs w:val="28"/>
          <w:u w:val="single"/>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w:t>
      </w:r>
      <w:r>
        <w:rPr>
          <w:rFonts w:hint="eastAsia" w:ascii="仿宋" w:hAnsi="仿宋" w:eastAsia="仿宋" w:cs="仿宋"/>
          <w:snapToGrid w:val="0"/>
          <w:sz w:val="28"/>
          <w:szCs w:val="28"/>
          <w:u w:val="single"/>
        </w:rPr>
        <w:t xml:space="preserve"> /  </w:t>
      </w:r>
      <w:r>
        <w:rPr>
          <w:rFonts w:hint="eastAsia" w:ascii="仿宋" w:hAnsi="仿宋" w:eastAsia="仿宋" w:cs="仿宋"/>
          <w:snapToGrid w:val="0"/>
          <w:sz w:val="28"/>
          <w:szCs w:val="28"/>
        </w:rPr>
        <w:t>。甲方供应的物料的计价方式：</w:t>
      </w:r>
      <w:r>
        <w:rPr>
          <w:rFonts w:hint="eastAsia" w:ascii="仿宋" w:hAnsi="仿宋" w:eastAsia="仿宋" w:cs="仿宋"/>
          <w:snapToGrid w:val="0"/>
          <w:sz w:val="28"/>
          <w:szCs w:val="28"/>
          <w:u w:val="single"/>
        </w:rPr>
        <w:t xml:space="preserve"> / </w:t>
      </w:r>
      <w:r>
        <w:rPr>
          <w:rFonts w:hint="eastAsia" w:ascii="仿宋" w:hAnsi="仿宋" w:eastAsia="仿宋" w:cs="仿宋"/>
          <w:snapToGrid w:val="0"/>
          <w:sz w:val="28"/>
          <w:szCs w:val="28"/>
        </w:rPr>
        <w:t>。</w:t>
      </w:r>
    </w:p>
    <w:p w14:paraId="5A177DC6">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3.3 </w:t>
      </w:r>
      <w:r>
        <w:rPr>
          <w:rFonts w:hint="eastAsia" w:ascii="仿宋" w:hAnsi="仿宋" w:eastAsia="仿宋" w:cs="仿宋"/>
          <w:snapToGrid w:val="0"/>
          <w:sz w:val="28"/>
          <w:szCs w:val="28"/>
        </w:rPr>
        <w:t>周转料具管理</w:t>
      </w:r>
    </w:p>
    <w:p w14:paraId="7DE5800E">
      <w:pPr>
        <w:ind w:firstLine="560"/>
        <w:jc w:val="left"/>
        <w:rPr>
          <w:rFonts w:hint="eastAsia"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w:t>
      </w:r>
      <w:r>
        <w:rPr>
          <w:rFonts w:hint="eastAsia" w:ascii="仿宋" w:hAnsi="仿宋" w:eastAsia="仿宋" w:cs="仿宋"/>
          <w:snapToGrid w:val="0"/>
          <w:sz w:val="28"/>
          <w:szCs w:val="28"/>
          <w:u w:val="single"/>
        </w:rPr>
        <w:t xml:space="preserve">/ </w:t>
      </w:r>
      <w:r>
        <w:rPr>
          <w:rFonts w:hint="eastAsia" w:ascii="仿宋" w:hAnsi="仿宋" w:eastAsia="仿宋" w:cs="仿宋"/>
          <w:snapToGrid w:val="0"/>
          <w:sz w:val="28"/>
          <w:szCs w:val="28"/>
        </w:rPr>
        <w:t>，费用由甲方承担，其余周转料具全部由乙方自行负责。</w:t>
      </w:r>
    </w:p>
    <w:p w14:paraId="7F143C15">
      <w:pPr>
        <w:ind w:firstLine="562"/>
        <w:rPr>
          <w:rFonts w:hint="eastAsia" w:ascii="仿宋" w:hAnsi="仿宋" w:eastAsia="仿宋" w:cs="仿宋"/>
          <w:b/>
          <w:bCs/>
          <w:snapToGrid w:val="0"/>
          <w:sz w:val="28"/>
          <w:szCs w:val="28"/>
        </w:rPr>
      </w:pPr>
      <w:r>
        <w:rPr>
          <w:rFonts w:ascii="仿宋" w:hAnsi="仿宋" w:eastAsia="仿宋" w:cs="仿宋"/>
          <w:b/>
          <w:bCs/>
          <w:snapToGrid w:val="0"/>
          <w:sz w:val="28"/>
          <w:szCs w:val="28"/>
        </w:rPr>
        <w:t>4.工期</w:t>
      </w:r>
    </w:p>
    <w:p w14:paraId="0EDA338B">
      <w:pPr>
        <w:ind w:firstLine="560"/>
        <w:rPr>
          <w:rFonts w:hint="eastAsia" w:ascii="仿宋" w:hAnsi="仿宋" w:eastAsia="仿宋" w:cs="仿宋"/>
          <w:snapToGrid w:val="0"/>
          <w:sz w:val="28"/>
          <w:szCs w:val="28"/>
        </w:rPr>
      </w:pPr>
      <w:r>
        <w:rPr>
          <w:rFonts w:ascii="仿宋" w:hAnsi="仿宋" w:eastAsia="仿宋" w:cs="仿宋"/>
          <w:snapToGrid w:val="0"/>
          <w:sz w:val="28"/>
          <w:szCs w:val="28"/>
        </w:rPr>
        <w:t>4.3</w:t>
      </w:r>
      <w:r>
        <w:rPr>
          <w:rFonts w:hint="eastAsia" w:ascii="仿宋" w:hAnsi="仿宋" w:eastAsia="仿宋" w:cs="仿宋"/>
          <w:snapToGrid w:val="0"/>
          <w:sz w:val="28"/>
          <w:szCs w:val="28"/>
        </w:rPr>
        <w:t>甲方每月对乙方施工进度考核一次，因乙方原因造成的工期延误，每延误一天违约金人民币</w:t>
      </w:r>
      <w:r>
        <w:rPr>
          <w:rFonts w:hint="eastAsia" w:ascii="仿宋" w:hAnsi="仿宋" w:eastAsia="仿宋" w:cs="仿宋"/>
          <w:snapToGrid w:val="0"/>
          <w:sz w:val="28"/>
          <w:szCs w:val="28"/>
          <w:u w:val="single"/>
        </w:rPr>
        <w:t>3000</w:t>
      </w:r>
      <w:r>
        <w:rPr>
          <w:rFonts w:hint="eastAsia" w:ascii="仿宋" w:hAnsi="仿宋" w:eastAsia="仿宋" w:cs="仿宋"/>
          <w:snapToGrid w:val="0"/>
          <w:sz w:val="28"/>
          <w:szCs w:val="28"/>
        </w:rPr>
        <w:t>元。由于乙方原因连续三次达不到工期要求，甲方有权勒令乙方无条件退场，乙方应在接到通知后</w:t>
      </w:r>
      <w:r>
        <w:rPr>
          <w:rFonts w:hint="eastAsia" w:ascii="仿宋" w:hAnsi="仿宋" w:eastAsia="仿宋" w:cs="仿宋"/>
          <w:snapToGrid w:val="0"/>
          <w:sz w:val="28"/>
          <w:szCs w:val="28"/>
          <w:u w:val="single"/>
        </w:rPr>
        <w:t>2</w:t>
      </w:r>
      <w:r>
        <w:rPr>
          <w:rFonts w:hint="eastAsia" w:ascii="仿宋" w:hAnsi="仿宋" w:eastAsia="仿宋" w:cs="仿宋"/>
          <w:snapToGrid w:val="0"/>
          <w:sz w:val="28"/>
          <w:szCs w:val="28"/>
        </w:rPr>
        <w:t>日内退出并移交施工现场，待乙方退场后甲方按已完工合格工程量的</w:t>
      </w:r>
      <w:r>
        <w:rPr>
          <w:rFonts w:hint="eastAsia" w:ascii="仿宋" w:hAnsi="仿宋" w:eastAsia="仿宋" w:cs="仿宋"/>
          <w:snapToGrid w:val="0"/>
          <w:sz w:val="28"/>
          <w:szCs w:val="28"/>
          <w:u w:val="single"/>
        </w:rPr>
        <w:t>70</w:t>
      </w:r>
      <w:r>
        <w:rPr>
          <w:rFonts w:hint="eastAsia" w:ascii="仿宋" w:hAnsi="仿宋" w:eastAsia="仿宋" w:cs="仿宋"/>
          <w:snapToGrid w:val="0"/>
          <w:sz w:val="28"/>
          <w:szCs w:val="28"/>
        </w:rPr>
        <w:t>%办理结算，本合同项下未完工部分甲方有权自行施工或另行分包给其他人施工，并有权要求乙方赔偿相应损失。</w:t>
      </w:r>
    </w:p>
    <w:p w14:paraId="3D57EA4B">
      <w:pPr>
        <w:ind w:firstLine="562"/>
        <w:rPr>
          <w:rFonts w:hint="eastAsia"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14:paraId="70B034F6">
      <w:pPr>
        <w:ind w:firstLine="560"/>
        <w:rPr>
          <w:rFonts w:hint="eastAsia" w:ascii="仿宋" w:hAnsi="仿宋" w:eastAsia="仿宋" w:cs="仿宋"/>
          <w:snapToGrid w:val="0"/>
          <w:sz w:val="28"/>
          <w:szCs w:val="28"/>
        </w:rPr>
      </w:pPr>
      <w:r>
        <w:rPr>
          <w:rFonts w:ascii="仿宋" w:hAnsi="仿宋" w:eastAsia="仿宋" w:cs="仿宋"/>
          <w:snapToGrid w:val="0"/>
          <w:sz w:val="28"/>
          <w:szCs w:val="28"/>
        </w:rPr>
        <w:t>5.1</w:t>
      </w:r>
      <w:r>
        <w:rPr>
          <w:rFonts w:hint="eastAsia" w:ascii="仿宋" w:hAnsi="仿宋" w:eastAsia="仿宋" w:cs="仿宋"/>
          <w:snapToGrid w:val="0"/>
          <w:sz w:val="28"/>
          <w:szCs w:val="28"/>
        </w:rPr>
        <w:t xml:space="preserve"> 乙方因自身施工原因或自行采购材料（设备）质量原因，而造成分包工程质量不符合验收标准，所发生的一切损失由乙方自行负责，且需返工至达到验收合格标准为止，同时甲方有权要求乙方承担甲方因此而受到的全部损失，并处以全部损失</w:t>
      </w:r>
      <w:r>
        <w:rPr>
          <w:rFonts w:ascii="仿宋" w:hAnsi="仿宋" w:eastAsia="仿宋" w:cs="仿宋"/>
          <w:snapToGrid w:val="0"/>
          <w:sz w:val="28"/>
          <w:szCs w:val="28"/>
          <w:u w:val="single"/>
        </w:rPr>
        <w:t>10</w:t>
      </w:r>
      <w:r>
        <w:rPr>
          <w:rFonts w:hint="eastAsia" w:ascii="仿宋" w:hAnsi="仿宋" w:eastAsia="仿宋" w:cs="仿宋"/>
          <w:snapToGrid w:val="0"/>
          <w:sz w:val="28"/>
          <w:szCs w:val="28"/>
        </w:rPr>
        <w:t>%的违约金。</w:t>
      </w:r>
    </w:p>
    <w:p w14:paraId="713347A2">
      <w:pPr>
        <w:ind w:firstLine="560"/>
        <w:rPr>
          <w:rFonts w:hint="eastAsia" w:ascii="仿宋" w:hAnsi="仿宋" w:eastAsia="仿宋" w:cs="仿宋"/>
          <w:snapToGrid w:val="0"/>
          <w:sz w:val="28"/>
          <w:szCs w:val="28"/>
        </w:rPr>
      </w:pPr>
      <w:r>
        <w:rPr>
          <w:rFonts w:ascii="仿宋" w:hAnsi="仿宋" w:eastAsia="仿宋" w:cs="仿宋"/>
          <w:snapToGrid w:val="0"/>
          <w:sz w:val="28"/>
          <w:szCs w:val="28"/>
        </w:rPr>
        <w:t>5.6.3</w:t>
      </w:r>
      <w:r>
        <w:rPr>
          <w:rFonts w:hint="eastAsia" w:ascii="仿宋" w:hAnsi="仿宋" w:eastAsia="仿宋" w:cs="仿宋"/>
          <w:snapToGrid w:val="0"/>
          <w:sz w:val="28"/>
          <w:szCs w:val="28"/>
        </w:rPr>
        <w:t xml:space="preserve"> 分包工程验收达到质量等级要求后，双方办理结算及财务手续时，预留分包价款的</w:t>
      </w:r>
      <w:r>
        <w:rPr>
          <w:rFonts w:ascii="仿宋" w:hAnsi="仿宋" w:eastAsia="仿宋" w:cs="仿宋"/>
          <w:snapToGrid w:val="0"/>
          <w:sz w:val="28"/>
          <w:szCs w:val="28"/>
          <w:u w:val="single"/>
        </w:rPr>
        <w:t>3</w:t>
      </w:r>
      <w:r>
        <w:rPr>
          <w:rFonts w:ascii="仿宋" w:hAnsi="仿宋" w:eastAsia="仿宋" w:cs="仿宋"/>
          <w:snapToGrid w:val="0"/>
          <w:sz w:val="28"/>
          <w:szCs w:val="28"/>
        </w:rPr>
        <w:t>%作为分包工程质量保修金，保修金在</w:t>
      </w:r>
      <w:r>
        <w:rPr>
          <w:rFonts w:hint="eastAsia" w:ascii="仿宋" w:hAnsi="仿宋" w:eastAsia="仿宋" w:cs="仿宋"/>
          <w:snapToGrid w:val="0"/>
          <w:sz w:val="28"/>
          <w:szCs w:val="28"/>
        </w:rPr>
        <w:t>保修期满扣除所发生的保修费后无息退还。</w:t>
      </w:r>
    </w:p>
    <w:p w14:paraId="1C4F12D4">
      <w:pPr>
        <w:ind w:firstLine="560"/>
        <w:rPr>
          <w:rFonts w:hint="eastAsia"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w:t>
      </w:r>
    </w:p>
    <w:p w14:paraId="5A2C1917">
      <w:pPr>
        <w:pStyle w:val="5"/>
        <w:spacing w:after="0" w:line="360" w:lineRule="auto"/>
        <w:ind w:firstLine="562"/>
        <w:jc w:val="left"/>
        <w:rPr>
          <w:rFonts w:hint="eastAsia" w:ascii="仿宋" w:hAnsi="仿宋" w:eastAsia="仿宋" w:cs="仿宋"/>
          <w:b/>
          <w:bCs/>
          <w:snapToGrid w:val="0"/>
          <w:sz w:val="28"/>
          <w:szCs w:val="28"/>
        </w:rPr>
      </w:pPr>
      <w:r>
        <w:rPr>
          <w:rFonts w:ascii="仿宋" w:hAnsi="仿宋" w:eastAsia="仿宋" w:cs="仿宋"/>
          <w:b/>
          <w:bCs/>
          <w:snapToGrid w:val="0"/>
          <w:sz w:val="28"/>
          <w:szCs w:val="28"/>
        </w:rPr>
        <w:t>6.安全和文明施工（见通用条款第6条）</w:t>
      </w:r>
    </w:p>
    <w:p w14:paraId="25AF09BC">
      <w:pPr>
        <w:pStyle w:val="5"/>
        <w:spacing w:after="0" w:line="360" w:lineRule="auto"/>
        <w:ind w:firstLine="562"/>
        <w:jc w:val="left"/>
        <w:rPr>
          <w:rFonts w:hint="eastAsia" w:ascii="仿宋" w:hAnsi="仿宋" w:eastAsia="仿宋" w:cs="仿宋"/>
          <w:b/>
          <w:bCs/>
          <w:snapToGrid w:val="0"/>
          <w:sz w:val="28"/>
          <w:szCs w:val="28"/>
        </w:rPr>
      </w:pPr>
      <w:commentRangeStart w:id="10"/>
      <w:r>
        <w:rPr>
          <w:rFonts w:ascii="仿宋" w:hAnsi="仿宋" w:eastAsia="仿宋" w:cs="仿宋"/>
          <w:b/>
          <w:bCs/>
          <w:snapToGrid w:val="0"/>
          <w:sz w:val="28"/>
          <w:szCs w:val="28"/>
        </w:rPr>
        <w:t>7.合同价款调整（见通用条款第7条）</w:t>
      </w:r>
      <w:commentRangeEnd w:id="10"/>
      <w:r>
        <w:rPr>
          <w:rStyle w:val="14"/>
        </w:rPr>
        <w:commentReference w:id="10"/>
      </w:r>
      <w:r>
        <w:commentReference w:id="11"/>
      </w:r>
    </w:p>
    <w:p w14:paraId="3CF638D7">
      <w:pPr>
        <w:pStyle w:val="5"/>
        <w:spacing w:after="0" w:line="360" w:lineRule="auto"/>
        <w:ind w:firstLine="562"/>
        <w:jc w:val="left"/>
        <w:rPr>
          <w:rFonts w:hint="eastAsia" w:ascii="仿宋" w:hAnsi="仿宋" w:eastAsia="仿宋" w:cs="仿宋"/>
          <w:b/>
          <w:bCs/>
          <w:snapToGrid w:val="0"/>
          <w:sz w:val="28"/>
          <w:szCs w:val="28"/>
        </w:rPr>
      </w:pPr>
      <w:r>
        <w:rPr>
          <w:rFonts w:ascii="仿宋" w:hAnsi="仿宋" w:eastAsia="仿宋" w:cs="仿宋"/>
          <w:b/>
          <w:bCs/>
          <w:snapToGrid w:val="0"/>
          <w:sz w:val="28"/>
          <w:szCs w:val="28"/>
        </w:rPr>
        <w:t>8.结算与支付</w:t>
      </w:r>
    </w:p>
    <w:p w14:paraId="54655ED9">
      <w:pPr>
        <w:ind w:firstLine="560"/>
        <w:rPr>
          <w:rFonts w:hint="eastAsia" w:ascii="仿宋" w:hAnsi="仿宋" w:eastAsia="仿宋" w:cs="仿宋"/>
          <w:snapToGrid w:val="0"/>
          <w:sz w:val="28"/>
          <w:szCs w:val="28"/>
        </w:rPr>
      </w:pPr>
      <w:r>
        <w:rPr>
          <w:rFonts w:ascii="仿宋" w:hAnsi="仿宋" w:eastAsia="仿宋" w:cs="仿宋"/>
          <w:snapToGrid w:val="0"/>
          <w:sz w:val="28"/>
          <w:szCs w:val="28"/>
        </w:rPr>
        <w:t>8.1</w:t>
      </w:r>
      <w:r>
        <w:rPr>
          <w:rFonts w:hint="eastAsia" w:ascii="仿宋" w:hAnsi="仿宋" w:eastAsia="仿宋" w:cs="仿宋"/>
          <w:snapToGrid w:val="0"/>
          <w:sz w:val="28"/>
          <w:szCs w:val="28"/>
        </w:rPr>
        <w:t xml:space="preserve"> </w:t>
      </w:r>
      <w:r>
        <w:rPr>
          <w:rFonts w:hint="eastAsia" w:ascii="仿宋" w:hAnsi="仿宋" w:eastAsia="仿宋" w:cs="仿宋"/>
          <w:bCs/>
          <w:snapToGrid w:val="0"/>
          <w:sz w:val="28"/>
          <w:szCs w:val="28"/>
        </w:rPr>
        <w:t>中间计量支付</w:t>
      </w:r>
      <w:r>
        <w:rPr>
          <w:rFonts w:hint="eastAsia" w:ascii="仿宋" w:hAnsi="仿宋" w:eastAsia="仿宋" w:cs="仿宋"/>
          <w:snapToGrid w:val="0"/>
          <w:sz w:val="28"/>
          <w:szCs w:val="28"/>
        </w:rPr>
        <w:t>应遵循以下原则：</w:t>
      </w:r>
    </w:p>
    <w:p w14:paraId="7861CD32">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8.1.1计量原则：按《建设工程工程量清单计价规范》（GB50500－2013）、《房屋建筑与装饰工程计量规范》(GB50584-2013)、《通用安装工程计量规范》(GB50856-2013)、《市政工程计量规范》(GB50857-2013)、《园林绿化工程工程量计算规范》(GB50858-2013)、《仿古建筑工程计量规范》(GB50855-2013)及补充项目清单明确的计量规则执行。</w:t>
      </w:r>
    </w:p>
    <w:p w14:paraId="43244C6B">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.1.2</w:t>
      </w:r>
      <w:r>
        <w:rPr>
          <w:rFonts w:hint="eastAsia" w:ascii="仿宋" w:hAnsi="仿宋" w:eastAsia="仿宋" w:cs="仿宋"/>
          <w:snapToGrid w:val="0"/>
          <w:sz w:val="28"/>
          <w:szCs w:val="28"/>
        </w:rPr>
        <w:t xml:space="preserve"> 计量周期：按月计量。</w:t>
      </w:r>
    </w:p>
    <w:p w14:paraId="2D2FA464">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 xml:space="preserve">1.3 </w:t>
      </w:r>
      <w:r>
        <w:rPr>
          <w:rFonts w:hint="eastAsia" w:ascii="仿宋" w:hAnsi="仿宋" w:eastAsia="仿宋" w:cs="仿宋"/>
          <w:snapToGrid w:val="0"/>
          <w:color w:val="auto"/>
          <w:sz w:val="28"/>
          <w:szCs w:val="28"/>
          <w:highlight w:val="none"/>
        </w:rPr>
        <w:t>支付原则</w:t>
      </w:r>
      <w:r>
        <w:rPr>
          <w:rFonts w:hint="eastAsia" w:ascii="仿宋" w:hAnsi="仿宋" w:eastAsia="仿宋" w:cs="仿宋"/>
          <w:snapToGrid w:val="0"/>
          <w:sz w:val="28"/>
          <w:szCs w:val="28"/>
          <w:highlight w:val="none"/>
        </w:rPr>
        <w:t>：甲、乙双方一致同意本合同项下的所有工程款项（包括但不限于工程进度款、工程结算尾款、工程质保金、工程保证金等）均是在甲方收到建设单位支付的相应款项后再支付给乙方，若甲方没有收到建设单位支付的相应款项则甲方无需向乙方支付任何款项。</w:t>
      </w:r>
    </w:p>
    <w:p w14:paraId="00795FF7">
      <w:pPr>
        <w:wordWrap/>
        <w:topLinePunct w:val="0"/>
        <w:spacing w:afterLines="0"/>
        <w:ind w:firstLine="560" w:firstLineChars="0"/>
        <w:rPr>
          <w:rFonts w:hint="eastAsia" w:ascii="仿宋" w:hAnsi="仿宋" w:eastAsia="仿宋" w:cs="仿宋"/>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1</w:t>
      </w:r>
      <w:r>
        <w:rPr>
          <w:rFonts w:ascii="仿宋" w:hAnsi="仿宋" w:eastAsia="仿宋" w:cs="仿宋"/>
          <w:snapToGrid w:val="0"/>
          <w:sz w:val="28"/>
          <w:szCs w:val="28"/>
        </w:rPr>
        <w:t>.</w:t>
      </w:r>
      <w:r>
        <w:rPr>
          <w:rFonts w:hint="eastAsia" w:ascii="仿宋" w:hAnsi="仿宋" w:eastAsia="仿宋" w:cs="仿宋"/>
          <w:snapToGrid w:val="0"/>
          <w:sz w:val="28"/>
          <w:szCs w:val="28"/>
        </w:rPr>
        <w:t>4</w:t>
      </w:r>
      <w:r>
        <w:rPr>
          <w:rFonts w:hint="eastAsia" w:ascii="仿宋" w:hAnsi="仿宋" w:eastAsia="仿宋" w:cs="仿宋"/>
          <w:snapToGrid w:val="0"/>
          <w:color w:val="FF0000"/>
          <w:sz w:val="28"/>
          <w:szCs w:val="28"/>
        </w:rPr>
        <w:t xml:space="preserve"> </w:t>
      </w:r>
      <w:r>
        <w:rPr>
          <w:rFonts w:hint="eastAsia" w:ascii="仿宋" w:hAnsi="仿宋" w:eastAsia="仿宋" w:cs="仿宋"/>
          <w:snapToGrid w:val="0"/>
          <w:color w:val="auto"/>
          <w:sz w:val="28"/>
          <w:szCs w:val="28"/>
        </w:rPr>
        <w:t>付款周期及支付比例</w:t>
      </w:r>
      <w:r>
        <w:rPr>
          <w:rFonts w:hint="eastAsia" w:ascii="仿宋" w:hAnsi="仿宋" w:eastAsia="仿宋" w:cs="仿宋"/>
          <w:snapToGrid w:val="0"/>
          <w:sz w:val="28"/>
          <w:szCs w:val="28"/>
        </w:rPr>
        <w:t>：乙方每月</w:t>
      </w:r>
      <w:r>
        <w:rPr>
          <w:rFonts w:ascii="仿宋" w:hAnsi="仿宋" w:eastAsia="仿宋" w:cs="仿宋"/>
          <w:snapToGrid w:val="0"/>
          <w:sz w:val="28"/>
          <w:szCs w:val="28"/>
          <w:u w:val="single"/>
        </w:rPr>
        <w:t>25</w:t>
      </w:r>
      <w:r>
        <w:rPr>
          <w:rFonts w:hint="eastAsia" w:ascii="仿宋" w:hAnsi="仿宋" w:eastAsia="仿宋" w:cs="仿宋"/>
          <w:snapToGrid w:val="0"/>
          <w:sz w:val="28"/>
          <w:szCs w:val="28"/>
        </w:rPr>
        <w:t>日前提交进度款支付申请表及民工工资支付委托书（并附上相对应的经乙方签字盖章的用工考勤表、民工工资表），项目部在</w:t>
      </w:r>
      <w:r>
        <w:rPr>
          <w:rFonts w:ascii="仿宋" w:hAnsi="仿宋" w:eastAsia="仿宋" w:cs="仿宋"/>
          <w:snapToGrid w:val="0"/>
          <w:sz w:val="28"/>
          <w:szCs w:val="28"/>
          <w:u w:val="single"/>
        </w:rPr>
        <w:t>7</w:t>
      </w:r>
      <w:r>
        <w:rPr>
          <w:rFonts w:hint="eastAsia" w:ascii="仿宋" w:hAnsi="仿宋" w:eastAsia="仿宋" w:cs="仿宋"/>
          <w:snapToGrid w:val="0"/>
          <w:sz w:val="28"/>
          <w:szCs w:val="28"/>
        </w:rPr>
        <w:t>天内审核完毕，甲方工程管理部在收到乙方提交的经项目部审核完成的进度支付表后在</w:t>
      </w:r>
      <w:r>
        <w:rPr>
          <w:rFonts w:hint="eastAsia" w:ascii="仿宋" w:hAnsi="仿宋" w:eastAsia="仿宋" w:cs="仿宋"/>
          <w:snapToGrid w:val="0"/>
          <w:sz w:val="28"/>
          <w:szCs w:val="28"/>
          <w:u w:val="single"/>
        </w:rPr>
        <w:t>7</w:t>
      </w:r>
      <w:r>
        <w:rPr>
          <w:rFonts w:hint="eastAsia" w:ascii="仿宋" w:hAnsi="仿宋" w:eastAsia="仿宋" w:cs="仿宋"/>
          <w:snapToGrid w:val="0"/>
          <w:sz w:val="28"/>
          <w:szCs w:val="28"/>
        </w:rPr>
        <w:t>个工作日内完成公司级审签工作。</w:t>
      </w:r>
      <w:r>
        <w:rPr>
          <w:rFonts w:hint="eastAsia" w:ascii="仿宋" w:hAnsi="仿宋" w:eastAsia="仿宋" w:cs="仿宋"/>
          <w:snapToGrid w:val="0"/>
          <w:sz w:val="28"/>
          <w:szCs w:val="28"/>
          <w:highlight w:val="none"/>
        </w:rPr>
        <w:t>乙方根据审核确认金额开具税率</w:t>
      </w:r>
      <w:r>
        <w:rPr>
          <w:rFonts w:hint="eastAsia" w:ascii="仿宋" w:hAnsi="仿宋" w:eastAsia="仿宋" w:cs="仿宋"/>
          <w:snapToGrid w:val="0"/>
          <w:color w:val="auto"/>
          <w:sz w:val="28"/>
          <w:szCs w:val="28"/>
          <w:highlight w:val="none"/>
        </w:rPr>
        <w:t>为</w:t>
      </w:r>
      <w:r>
        <w:rPr>
          <w:rFonts w:hint="eastAsia" w:ascii="仿宋" w:hAnsi="仿宋" w:eastAsia="仿宋" w:cs="仿宋"/>
          <w:snapToGrid w:val="0"/>
          <w:color w:val="auto"/>
          <w:sz w:val="28"/>
          <w:szCs w:val="28"/>
          <w:highlight w:val="none"/>
          <w:u w:val="single"/>
          <w:lang w:val="en-US" w:eastAsia="zh-CN"/>
        </w:rPr>
        <w:t>X</w:t>
      </w:r>
      <w:r>
        <w:rPr>
          <w:rFonts w:ascii="仿宋" w:hAnsi="仿宋" w:eastAsia="仿宋" w:cs="仿宋"/>
          <w:snapToGrid w:val="0"/>
          <w:color w:val="auto"/>
          <w:sz w:val="28"/>
          <w:szCs w:val="28"/>
          <w:highlight w:val="none"/>
        </w:rPr>
        <w:t>%的</w:t>
      </w:r>
      <w:r>
        <w:rPr>
          <w:rFonts w:ascii="仿宋" w:hAnsi="仿宋" w:eastAsia="仿宋" w:cs="仿宋"/>
          <w:snapToGrid w:val="0"/>
          <w:sz w:val="28"/>
          <w:szCs w:val="28"/>
          <w:highlight w:val="none"/>
        </w:rPr>
        <w:t>增值税专用发票，</w:t>
      </w:r>
      <w:r>
        <w:rPr>
          <w:rFonts w:ascii="仿宋" w:hAnsi="仿宋" w:eastAsia="仿宋" w:cs="仿宋"/>
          <w:snapToGrid w:val="0"/>
          <w:sz w:val="28"/>
          <w:szCs w:val="28"/>
        </w:rPr>
        <w:t>甲方在收到乙方发票</w:t>
      </w:r>
      <w:r>
        <w:rPr>
          <w:rFonts w:hint="eastAsia" w:ascii="仿宋" w:hAnsi="仿宋" w:eastAsia="仿宋" w:cs="仿宋"/>
          <w:snapToGrid w:val="0"/>
          <w:sz w:val="28"/>
          <w:szCs w:val="28"/>
        </w:rPr>
        <w:t>及建设单位工程款后支付。进度支付比例为甲方审定金额的</w:t>
      </w:r>
      <w:r>
        <w:rPr>
          <w:rFonts w:hint="eastAsia" w:ascii="仿宋" w:hAnsi="仿宋" w:eastAsia="仿宋" w:cs="仿宋"/>
          <w:snapToGrid w:val="0"/>
          <w:sz w:val="28"/>
          <w:szCs w:val="28"/>
          <w:u w:val="single"/>
        </w:rPr>
        <w:t>80</w:t>
      </w:r>
      <w:r>
        <w:rPr>
          <w:rFonts w:ascii="仿宋" w:hAnsi="仿宋" w:eastAsia="仿宋" w:cs="仿宋"/>
          <w:snapToGrid w:val="0"/>
          <w:sz w:val="28"/>
          <w:szCs w:val="28"/>
        </w:rPr>
        <w:t>%，</w:t>
      </w:r>
      <w:r>
        <w:rPr>
          <w:rFonts w:hint="eastAsia" w:ascii="仿宋" w:hAnsi="仿宋" w:eastAsia="仿宋" w:cs="仿宋"/>
          <w:sz w:val="28"/>
          <w:szCs w:val="28"/>
        </w:rPr>
        <w:t>其中不低于支付金额的</w:t>
      </w:r>
      <w:r>
        <w:rPr>
          <w:rFonts w:hint="eastAsia" w:ascii="仿宋" w:hAnsi="仿宋" w:eastAsia="仿宋" w:cs="仿宋"/>
          <w:sz w:val="28"/>
          <w:szCs w:val="28"/>
          <w:u w:val="single"/>
        </w:rPr>
        <w:t>25</w:t>
      </w:r>
      <w:r>
        <w:rPr>
          <w:rFonts w:hint="eastAsia" w:ascii="仿宋" w:hAnsi="仿宋" w:eastAsia="仿宋" w:cs="仿宋"/>
          <w:sz w:val="28"/>
          <w:szCs w:val="28"/>
        </w:rPr>
        <w:t>%以甲方农民工专户形式支付至农民工个人账户。</w:t>
      </w:r>
    </w:p>
    <w:p w14:paraId="49E13BC7">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1</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5</w:t>
      </w:r>
      <w:r>
        <w:rPr>
          <w:rFonts w:hint="eastAsia" w:ascii="仿宋" w:hAnsi="仿宋" w:eastAsia="仿宋" w:cs="仿宋"/>
          <w:snapToGrid w:val="0"/>
          <w:color w:val="FF0000"/>
          <w:sz w:val="28"/>
          <w:szCs w:val="28"/>
          <w:highlight w:val="none"/>
        </w:rPr>
        <w:t xml:space="preserve"> </w:t>
      </w:r>
      <w:r>
        <w:rPr>
          <w:rFonts w:hint="eastAsia" w:ascii="仿宋" w:hAnsi="仿宋" w:eastAsia="仿宋" w:cs="仿宋"/>
          <w:snapToGrid w:val="0"/>
          <w:color w:val="auto"/>
          <w:sz w:val="28"/>
          <w:szCs w:val="28"/>
          <w:highlight w:val="none"/>
        </w:rPr>
        <w:t>最终结清：</w:t>
      </w:r>
      <w:r>
        <w:rPr>
          <w:rFonts w:hint="eastAsia" w:ascii="仿宋" w:hAnsi="仿宋" w:eastAsia="仿宋" w:cs="仿宋"/>
          <w:snapToGrid w:val="0"/>
          <w:sz w:val="28"/>
          <w:szCs w:val="28"/>
          <w:highlight w:val="none"/>
        </w:rPr>
        <w:t>工程竣工验收备案合格</w:t>
      </w:r>
      <w:r>
        <w:rPr>
          <w:rFonts w:hint="eastAsia" w:ascii="仿宋" w:hAnsi="仿宋" w:eastAsia="仿宋" w:cs="仿宋"/>
          <w:snapToGrid w:val="0"/>
          <w:color w:val="auto"/>
          <w:sz w:val="28"/>
          <w:szCs w:val="28"/>
          <w:highlight w:val="none"/>
        </w:rPr>
        <w:t>，建设单位竣工</w:t>
      </w:r>
      <w:r>
        <w:rPr>
          <w:rFonts w:hint="eastAsia" w:ascii="仿宋" w:hAnsi="仿宋" w:eastAsia="仿宋" w:cs="仿宋"/>
          <w:snapToGrid w:val="0"/>
          <w:color w:val="auto"/>
          <w:sz w:val="28"/>
          <w:szCs w:val="28"/>
          <w:highlight w:val="none"/>
          <w:lang w:val="en-US" w:eastAsia="zh-CN"/>
        </w:rPr>
        <w:t>结</w:t>
      </w:r>
      <w:r>
        <w:rPr>
          <w:rFonts w:hint="eastAsia" w:ascii="仿宋" w:hAnsi="仿宋" w:eastAsia="仿宋" w:cs="仿宋"/>
          <w:snapToGrid w:val="0"/>
          <w:color w:val="auto"/>
          <w:sz w:val="28"/>
          <w:szCs w:val="28"/>
          <w:highlight w:val="none"/>
        </w:rPr>
        <w:t>算</w:t>
      </w:r>
      <w:r>
        <w:rPr>
          <w:rFonts w:hint="eastAsia" w:ascii="仿宋" w:hAnsi="仿宋" w:eastAsia="仿宋" w:cs="仿宋"/>
          <w:snapToGrid w:val="0"/>
          <w:color w:val="auto"/>
          <w:sz w:val="28"/>
          <w:szCs w:val="28"/>
          <w:highlight w:val="none"/>
          <w:lang w:val="en-US" w:eastAsia="zh-CN"/>
        </w:rPr>
        <w:t>完成后，且甲方</w:t>
      </w:r>
      <w:r>
        <w:rPr>
          <w:rFonts w:hint="eastAsia" w:ascii="仿宋" w:hAnsi="仿宋" w:eastAsia="仿宋" w:cs="仿宋"/>
          <w:snapToGrid w:val="0"/>
          <w:color w:val="auto"/>
          <w:sz w:val="28"/>
          <w:szCs w:val="28"/>
          <w:highlight w:val="none"/>
        </w:rPr>
        <w:t>收到建设单位工程款后，支付至</w:t>
      </w:r>
      <w:r>
        <w:rPr>
          <w:rFonts w:hint="eastAsia" w:ascii="仿宋" w:hAnsi="仿宋" w:eastAsia="仿宋" w:cs="仿宋"/>
          <w:snapToGrid w:val="0"/>
          <w:color w:val="auto"/>
          <w:sz w:val="28"/>
          <w:szCs w:val="28"/>
          <w:highlight w:val="none"/>
          <w:lang w:val="en-US" w:eastAsia="zh-CN"/>
        </w:rPr>
        <w:t>甲方</w:t>
      </w:r>
      <w:r>
        <w:rPr>
          <w:rFonts w:hint="eastAsia" w:ascii="仿宋" w:hAnsi="仿宋" w:eastAsia="仿宋" w:cs="仿宋"/>
          <w:snapToGrid w:val="0"/>
          <w:color w:val="auto"/>
          <w:sz w:val="28"/>
          <w:szCs w:val="28"/>
          <w:highlight w:val="none"/>
        </w:rPr>
        <w:t>审</w:t>
      </w:r>
      <w:r>
        <w:rPr>
          <w:rFonts w:hint="eastAsia" w:ascii="仿宋" w:hAnsi="仿宋" w:eastAsia="仿宋" w:cs="仿宋"/>
          <w:snapToGrid w:val="0"/>
          <w:color w:val="auto"/>
          <w:sz w:val="28"/>
          <w:szCs w:val="28"/>
          <w:highlight w:val="none"/>
          <w:lang w:val="en-US" w:eastAsia="zh-CN"/>
        </w:rPr>
        <w:t>核</w:t>
      </w:r>
      <w:r>
        <w:rPr>
          <w:rFonts w:hint="eastAsia" w:ascii="仿宋" w:hAnsi="仿宋" w:eastAsia="仿宋" w:cs="仿宋"/>
          <w:snapToGrid w:val="0"/>
          <w:color w:val="auto"/>
          <w:sz w:val="28"/>
          <w:szCs w:val="28"/>
          <w:highlight w:val="none"/>
        </w:rPr>
        <w:t>金额的</w:t>
      </w:r>
      <w:r>
        <w:rPr>
          <w:rFonts w:hint="eastAsia" w:ascii="仿宋" w:hAnsi="仿宋" w:eastAsia="仿宋" w:cs="仿宋"/>
          <w:snapToGrid w:val="0"/>
          <w:color w:val="auto"/>
          <w:sz w:val="28"/>
          <w:szCs w:val="28"/>
          <w:highlight w:val="none"/>
          <w:lang w:val="en-US" w:eastAsia="zh-CN"/>
        </w:rPr>
        <w:t>90</w:t>
      </w:r>
      <w:r>
        <w:rPr>
          <w:rFonts w:hint="eastAsia" w:ascii="仿宋" w:hAnsi="仿宋" w:eastAsia="仿宋" w:cs="仿宋"/>
          <w:snapToGrid w:val="0"/>
          <w:color w:val="auto"/>
          <w:sz w:val="28"/>
          <w:szCs w:val="28"/>
          <w:highlight w:val="none"/>
        </w:rPr>
        <w:t>%。待建设单位竣工决算</w:t>
      </w:r>
      <w:r>
        <w:rPr>
          <w:rFonts w:hint="eastAsia" w:ascii="仿宋" w:hAnsi="仿宋" w:eastAsia="仿宋" w:cs="仿宋"/>
          <w:snapToGrid w:val="0"/>
          <w:color w:val="auto"/>
          <w:sz w:val="28"/>
          <w:szCs w:val="28"/>
          <w:highlight w:val="none"/>
          <w:lang w:val="en-US" w:eastAsia="zh-CN"/>
        </w:rPr>
        <w:t>完成后</w:t>
      </w:r>
      <w:r>
        <w:rPr>
          <w:rFonts w:hint="eastAsia" w:ascii="仿宋" w:hAnsi="仿宋" w:eastAsia="仿宋" w:cs="仿宋"/>
          <w:snapToGrid w:val="0"/>
          <w:color w:val="auto"/>
          <w:sz w:val="28"/>
          <w:szCs w:val="28"/>
          <w:highlight w:val="none"/>
        </w:rPr>
        <w:t>，乙方在30日内提交工程结算资料，</w:t>
      </w:r>
      <w:r>
        <w:rPr>
          <w:rFonts w:hint="eastAsia" w:ascii="仿宋" w:hAnsi="仿宋" w:eastAsia="仿宋" w:cs="仿宋"/>
          <w:snapToGrid w:val="0"/>
          <w:color w:val="auto"/>
          <w:sz w:val="28"/>
          <w:szCs w:val="28"/>
          <w:highlight w:val="none"/>
          <w:lang w:val="en-US" w:eastAsia="zh-CN"/>
        </w:rPr>
        <w:t>开始办理最终结算，工程量按实结算但不超过甲方</w:t>
      </w:r>
      <w:r>
        <w:rPr>
          <w:rFonts w:hint="eastAsia" w:ascii="仿宋" w:hAnsi="仿宋" w:eastAsia="仿宋" w:cs="仿宋"/>
          <w:snapToGrid w:val="0"/>
          <w:sz w:val="28"/>
          <w:szCs w:val="28"/>
          <w:highlight w:val="none"/>
          <w:lang w:val="en-US" w:eastAsia="zh-CN"/>
        </w:rPr>
        <w:t>与</w:t>
      </w:r>
      <w:r>
        <w:rPr>
          <w:rFonts w:hint="eastAsia" w:ascii="仿宋" w:hAnsi="仿宋" w:eastAsia="仿宋" w:cs="仿宋"/>
          <w:snapToGrid w:val="0"/>
          <w:sz w:val="28"/>
          <w:szCs w:val="28"/>
          <w:highlight w:val="none"/>
        </w:rPr>
        <w:t>建设单位</w:t>
      </w:r>
      <w:r>
        <w:rPr>
          <w:rFonts w:hint="eastAsia" w:ascii="仿宋" w:hAnsi="仿宋" w:eastAsia="仿宋" w:cs="仿宋"/>
          <w:snapToGrid w:val="0"/>
          <w:sz w:val="28"/>
          <w:szCs w:val="28"/>
          <w:highlight w:val="none"/>
          <w:lang w:val="en-US" w:eastAsia="zh-CN"/>
        </w:rPr>
        <w:t>的最终审计工程量，</w:t>
      </w:r>
      <w:r>
        <w:rPr>
          <w:rFonts w:hint="eastAsia" w:ascii="仿宋" w:hAnsi="仿宋" w:eastAsia="仿宋" w:cs="仿宋"/>
          <w:snapToGrid w:val="0"/>
          <w:sz w:val="28"/>
          <w:szCs w:val="28"/>
          <w:highlight w:val="none"/>
        </w:rPr>
        <w:t>以被审定工程量为准</w:t>
      </w:r>
      <w:r>
        <w:rPr>
          <w:rFonts w:hint="eastAsia" w:ascii="仿宋" w:hAnsi="仿宋" w:eastAsia="仿宋" w:cs="仿宋"/>
          <w:snapToGrid w:val="0"/>
          <w:sz w:val="28"/>
          <w:szCs w:val="28"/>
          <w:highlight w:val="none"/>
          <w:lang w:val="en-US" w:eastAsia="zh-CN"/>
        </w:rPr>
        <w:t>且甲方</w:t>
      </w:r>
      <w:r>
        <w:rPr>
          <w:rFonts w:hint="eastAsia" w:ascii="仿宋" w:hAnsi="仿宋" w:eastAsia="仿宋" w:cs="仿宋"/>
          <w:snapToGrid w:val="0"/>
          <w:sz w:val="28"/>
          <w:szCs w:val="28"/>
          <w:highlight w:val="none"/>
        </w:rPr>
        <w:t>收到建设单位工程款后支付至甲方审核工程造价的</w:t>
      </w:r>
      <w:r>
        <w:rPr>
          <w:rFonts w:ascii="仿宋" w:hAnsi="仿宋" w:eastAsia="仿宋" w:cs="仿宋"/>
          <w:snapToGrid w:val="0"/>
          <w:sz w:val="28"/>
          <w:szCs w:val="28"/>
          <w:highlight w:val="none"/>
          <w:u w:val="single"/>
        </w:rPr>
        <w:t>97</w:t>
      </w:r>
      <w:r>
        <w:rPr>
          <w:rFonts w:ascii="仿宋" w:hAnsi="仿宋" w:eastAsia="仿宋" w:cs="仿宋"/>
          <w:snapToGrid w:val="0"/>
          <w:sz w:val="28"/>
          <w:szCs w:val="28"/>
          <w:highlight w:val="none"/>
        </w:rPr>
        <w:t>%（支付前扣除施工过程中的违约金，以及由甲方统一缴纳的无记名投保、意外伤害险保险分摊费），剩余审定金额的</w:t>
      </w:r>
      <w:r>
        <w:rPr>
          <w:rFonts w:ascii="仿宋" w:hAnsi="仿宋" w:eastAsia="仿宋" w:cs="仿宋"/>
          <w:snapToGrid w:val="0"/>
          <w:sz w:val="28"/>
          <w:szCs w:val="28"/>
          <w:highlight w:val="none"/>
          <w:u w:val="single"/>
        </w:rPr>
        <w:t>3</w:t>
      </w:r>
      <w:r>
        <w:rPr>
          <w:rFonts w:ascii="仿宋" w:hAnsi="仿宋" w:eastAsia="仿宋" w:cs="仿宋"/>
          <w:snapToGrid w:val="0"/>
          <w:sz w:val="28"/>
          <w:szCs w:val="28"/>
          <w:highlight w:val="none"/>
        </w:rPr>
        <w:t>%作为质量保证金，工程质保期满且无质量争议后无息退还</w:t>
      </w:r>
      <w:r>
        <w:rPr>
          <w:rFonts w:hint="eastAsia" w:ascii="仿宋" w:hAnsi="仿宋" w:eastAsia="仿宋" w:cs="仿宋"/>
          <w:snapToGrid w:val="0"/>
          <w:sz w:val="28"/>
          <w:szCs w:val="28"/>
          <w:highlight w:val="none"/>
        </w:rPr>
        <w:t>给乙方。</w:t>
      </w:r>
    </w:p>
    <w:p w14:paraId="053DFD1B">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8.2 分包工程竣工结算应遵循以下原则：</w:t>
      </w:r>
    </w:p>
    <w:p w14:paraId="07F284F0">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2</w:t>
      </w:r>
      <w:r>
        <w:rPr>
          <w:rFonts w:ascii="仿宋" w:hAnsi="仿宋" w:eastAsia="仿宋" w:cs="仿宋"/>
          <w:snapToGrid w:val="0"/>
          <w:sz w:val="28"/>
          <w:szCs w:val="28"/>
        </w:rPr>
        <w:t>.1</w:t>
      </w:r>
      <w:r>
        <w:rPr>
          <w:rFonts w:hint="eastAsia" w:ascii="仿宋" w:hAnsi="仿宋" w:eastAsia="仿宋" w:cs="仿宋"/>
          <w:snapToGrid w:val="0"/>
          <w:sz w:val="28"/>
          <w:szCs w:val="28"/>
        </w:rPr>
        <w:t xml:space="preserve"> 结算原则：执行固定综合单价，合同价中的工程量清单综合单价不因任何原因而调整。结算总价</w:t>
      </w:r>
      <w:r>
        <w:rPr>
          <w:rFonts w:ascii="仿宋" w:hAnsi="仿宋" w:eastAsia="仿宋" w:cs="仿宋"/>
          <w:snapToGrid w:val="0"/>
          <w:sz w:val="28"/>
          <w:szCs w:val="28"/>
        </w:rPr>
        <w:t>=分部分项工程量清单综合单价×实际完成工程量±材料的价差＋安全文明施工费＋措施项目费＋规费±设计变更、工程量清单漏项或新增项目价款＋合同约定其它费用＋税金。</w:t>
      </w:r>
    </w:p>
    <w:p w14:paraId="6290D946">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8.2.1.1 分部分项工程量清单项、量、价</w:t>
      </w:r>
    </w:p>
    <w:p w14:paraId="5F7A8C9A">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分部分项工程量按《房屋建筑与装饰工程工程量计算规范》（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854-2013）、《通用安装工程工程量计算规范》（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856-2013）、《市政工程计量规范》(GB50857-2013)、《园林绿化工程工程量计算规范》(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858-2013)、《仿古建筑工程计量规范》(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855-2013)约定的计量原则计算的实际合格工程量。</w:t>
      </w:r>
    </w:p>
    <w:p w14:paraId="0E2831C2">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分部分项工程量清单综合单价按合同的已标价工程量清单中的综合单价结算。</w:t>
      </w:r>
    </w:p>
    <w:p w14:paraId="56335A84">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 xml:space="preserve">8.2.1.2 </w:t>
      </w:r>
      <w:commentRangeStart w:id="12"/>
      <w:r>
        <w:rPr>
          <w:rFonts w:hint="eastAsia" w:ascii="仿宋" w:hAnsi="仿宋" w:eastAsia="仿宋" w:cs="仿宋"/>
          <w:snapToGrid w:val="0"/>
          <w:sz w:val="28"/>
          <w:szCs w:val="28"/>
        </w:rPr>
        <w:t>安全文明施工费</w:t>
      </w:r>
      <w:commentRangeEnd w:id="12"/>
      <w:r>
        <w:commentReference w:id="12"/>
      </w:r>
    </w:p>
    <w:p w14:paraId="2F269EEF">
      <w:pPr>
        <w:wordWrap/>
        <w:topLinePunct w:val="0"/>
        <w:spacing w:after="156"/>
        <w:ind w:firstLine="560"/>
        <w:outlineLvl w:val="2"/>
        <w:rPr>
          <w:rFonts w:hint="eastAsia" w:ascii="仿宋" w:hAnsi="仿宋" w:eastAsia="仿宋" w:cs="仿宋"/>
          <w:bCs/>
          <w:sz w:val="28"/>
          <w:szCs w:val="28"/>
          <w:lang w:eastAsia="zh-CN"/>
        </w:rPr>
      </w:pPr>
      <w:r>
        <w:rPr>
          <w:rFonts w:hint="eastAsia" w:ascii="仿宋" w:hAnsi="仿宋" w:eastAsia="仿宋" w:cs="仿宋"/>
          <w:bCs/>
          <w:sz w:val="28"/>
          <w:szCs w:val="28"/>
        </w:rPr>
        <w:t>总价措施项目清单计价表中的安全文明施工费（环境保护费、安全施工费、文明施工费、临时设施费）为不可竞争费，按招标人给定金额计取。安全文明施工费（环境保护、文明施工、安全施工、临时设施）结算时根据测定机构出具的《安全文明施工措施评价及费率测定表》确定的费率按</w:t>
      </w:r>
      <w:r>
        <w:rPr>
          <w:rFonts w:hint="eastAsia" w:ascii="仿宋" w:hAnsi="仿宋" w:eastAsia="仿宋" w:cs="仿宋"/>
          <w:sz w:val="28"/>
          <w:szCs w:val="28"/>
          <w:highlight w:val="none"/>
          <w:lang w:val="en-US" w:eastAsia="zh-CN"/>
        </w:rPr>
        <w:t>甘肃省建设工程工程量清单计价定额》（2019版）定</w:t>
      </w:r>
      <w:r>
        <w:rPr>
          <w:rFonts w:hint="eastAsia" w:ascii="仿宋" w:hAnsi="仿宋" w:eastAsia="仿宋" w:cs="仿宋"/>
          <w:sz w:val="28"/>
          <w:szCs w:val="28"/>
          <w:highlight w:val="none"/>
        </w:rPr>
        <w:t>额及配套文件</w:t>
      </w:r>
      <w:r>
        <w:rPr>
          <w:rFonts w:hint="eastAsia" w:ascii="仿宋" w:hAnsi="仿宋" w:eastAsia="仿宋" w:cs="仿宋"/>
          <w:bCs/>
          <w:sz w:val="28"/>
          <w:szCs w:val="28"/>
        </w:rPr>
        <w:t>等文件规定进行计算</w:t>
      </w:r>
      <w:r>
        <w:rPr>
          <w:rFonts w:hint="eastAsia" w:ascii="仿宋" w:hAnsi="仿宋" w:eastAsia="仿宋" w:cs="仿宋"/>
          <w:bCs/>
          <w:sz w:val="28"/>
          <w:szCs w:val="28"/>
          <w:lang w:eastAsia="zh-CN"/>
        </w:rPr>
        <w:t>。</w:t>
      </w:r>
    </w:p>
    <w:p w14:paraId="4CECDA17">
      <w:pPr>
        <w:ind w:firstLine="560"/>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8.2.1.3 措施费项目费</w:t>
      </w:r>
      <w:r>
        <w:rPr>
          <w:rFonts w:hint="eastAsia" w:ascii="仿宋" w:hAnsi="仿宋" w:eastAsia="仿宋" w:cs="仿宋"/>
          <w:snapToGrid w:val="0"/>
          <w:sz w:val="28"/>
          <w:szCs w:val="28"/>
          <w:lang w:val="en-US" w:eastAsia="zh-CN"/>
        </w:rPr>
        <w:t xml:space="preserve"> </w:t>
      </w:r>
    </w:p>
    <w:p w14:paraId="25EAD5C0">
      <w:pPr>
        <w:wordWrap/>
        <w:topLinePunct w:val="0"/>
        <w:spacing w:afterLines="0"/>
        <w:ind w:firstLine="560" w:firstLineChars="0"/>
        <w:rPr>
          <w:rFonts w:ascii="仿宋" w:hAnsi="仿宋" w:eastAsia="仿宋" w:cs="仿宋"/>
          <w:snapToGrid w:val="0"/>
          <w:sz w:val="28"/>
          <w:szCs w:val="28"/>
          <w:highlight w:val="none"/>
        </w:rPr>
      </w:pPr>
      <w:r>
        <w:rPr>
          <w:rFonts w:ascii="仿宋" w:hAnsi="仿宋" w:eastAsia="仿宋" w:cs="仿宋"/>
          <w:snapToGrid w:val="0"/>
          <w:sz w:val="28"/>
          <w:szCs w:val="28"/>
          <w:highlight w:val="none"/>
        </w:rPr>
        <w:t>A、</w:t>
      </w:r>
      <w:r>
        <w:rPr>
          <w:rFonts w:hint="eastAsia" w:ascii="仿宋" w:hAnsi="仿宋" w:eastAsia="仿宋" w:cs="仿宋"/>
          <w:snapToGrid w:val="0"/>
          <w:sz w:val="28"/>
          <w:szCs w:val="28"/>
          <w:highlight w:val="none"/>
          <w:lang w:val="en-US" w:eastAsia="zh-CN"/>
        </w:rPr>
        <w:t>总价</w:t>
      </w:r>
      <w:r>
        <w:rPr>
          <w:rFonts w:ascii="仿宋" w:hAnsi="仿宋" w:eastAsia="仿宋" w:cs="仿宋"/>
          <w:snapToGrid w:val="0"/>
          <w:sz w:val="28"/>
          <w:szCs w:val="28"/>
          <w:highlight w:val="none"/>
        </w:rPr>
        <w:t>措施按</w:t>
      </w:r>
      <w:r>
        <w:rPr>
          <w:rFonts w:hint="eastAsia" w:ascii="仿宋" w:hAnsi="仿宋" w:eastAsia="仿宋" w:cs="仿宋"/>
          <w:snapToGrid w:val="0"/>
          <w:sz w:val="28"/>
          <w:szCs w:val="28"/>
          <w:highlight w:val="none"/>
          <w:lang w:val="en-US" w:eastAsia="zh-CN"/>
        </w:rPr>
        <w:t>相关费率取费</w:t>
      </w:r>
      <w:r>
        <w:rPr>
          <w:rFonts w:ascii="仿宋" w:hAnsi="仿宋" w:eastAsia="仿宋" w:cs="仿宋"/>
          <w:snapToGrid w:val="0"/>
          <w:sz w:val="28"/>
          <w:szCs w:val="28"/>
          <w:highlight w:val="none"/>
        </w:rPr>
        <w:t>（建筑面积发生重大变化的除外）。</w:t>
      </w:r>
    </w:p>
    <w:p w14:paraId="4FD4E5D2">
      <w:pPr>
        <w:wordWrap/>
        <w:topLinePunct w:val="0"/>
        <w:spacing w:afterLines="0"/>
        <w:ind w:firstLine="560" w:firstLineChars="0"/>
        <w:rPr>
          <w:rFonts w:ascii="仿宋" w:hAnsi="仿宋" w:eastAsia="仿宋" w:cs="仿宋"/>
          <w:snapToGrid w:val="0"/>
          <w:sz w:val="28"/>
          <w:szCs w:val="28"/>
          <w:highlight w:val="none"/>
        </w:rPr>
      </w:pPr>
      <w:r>
        <w:rPr>
          <w:rFonts w:ascii="仿宋" w:hAnsi="仿宋" w:eastAsia="仿宋" w:cs="仿宋"/>
          <w:snapToGrid w:val="0"/>
          <w:sz w:val="28"/>
          <w:szCs w:val="28"/>
          <w:highlight w:val="none"/>
        </w:rPr>
        <w:t>B、</w:t>
      </w:r>
      <w:r>
        <w:rPr>
          <w:rFonts w:hint="eastAsia" w:ascii="仿宋" w:hAnsi="仿宋" w:eastAsia="仿宋" w:cs="仿宋"/>
          <w:snapToGrid w:val="0"/>
          <w:sz w:val="28"/>
          <w:szCs w:val="28"/>
          <w:highlight w:val="none"/>
          <w:lang w:val="en-US" w:eastAsia="zh-CN"/>
        </w:rPr>
        <w:t>单价</w:t>
      </w:r>
      <w:r>
        <w:rPr>
          <w:rFonts w:ascii="仿宋" w:hAnsi="仿宋" w:eastAsia="仿宋" w:cs="仿宋"/>
          <w:snapToGrid w:val="0"/>
          <w:sz w:val="28"/>
          <w:szCs w:val="28"/>
          <w:highlight w:val="none"/>
        </w:rPr>
        <w:t>措施项目费：单价措施项目清单计价表中 若以“项”为单位的项目均包干使用，无论何种情况（包括政策性调整）中标后均不得调整；若项目未发生，该项费用不计取；</w:t>
      </w:r>
      <w:r>
        <w:rPr>
          <w:rFonts w:hint="eastAsia" w:ascii="仿宋" w:hAnsi="仿宋" w:eastAsia="仿宋" w:cs="仿宋"/>
          <w:snapToGrid w:val="0"/>
          <w:sz w:val="28"/>
          <w:szCs w:val="28"/>
          <w:highlight w:val="none"/>
          <w:lang w:val="en-US" w:eastAsia="zh-CN"/>
        </w:rPr>
        <w:t>单价</w:t>
      </w:r>
      <w:r>
        <w:rPr>
          <w:rFonts w:ascii="仿宋" w:hAnsi="仿宋" w:eastAsia="仿宋" w:cs="仿宋"/>
          <w:snapToGrid w:val="0"/>
          <w:sz w:val="28"/>
          <w:szCs w:val="28"/>
          <w:highlight w:val="none"/>
        </w:rPr>
        <w:t>措施清单中以项</w:t>
      </w:r>
      <w:r>
        <w:rPr>
          <w:rFonts w:hint="eastAsia" w:ascii="仿宋" w:hAnsi="仿宋" w:eastAsia="仿宋" w:cs="仿宋"/>
          <w:snapToGrid w:val="0"/>
          <w:sz w:val="28"/>
          <w:szCs w:val="28"/>
          <w:highlight w:val="none"/>
          <w:lang w:val="en-US" w:eastAsia="zh-CN"/>
        </w:rPr>
        <w:t>为单位外的</w:t>
      </w:r>
      <w:r>
        <w:rPr>
          <w:rFonts w:ascii="仿宋" w:hAnsi="仿宋" w:eastAsia="仿宋" w:cs="仿宋"/>
          <w:snapToGrid w:val="0"/>
          <w:sz w:val="28"/>
          <w:szCs w:val="28"/>
          <w:highlight w:val="none"/>
        </w:rPr>
        <w:t>项目，以专业分包合同的综合单价乘以按《建设工程工程量清单计价规范》（GB50500-2013）、《房屋建筑与装饰工程工程量计算规范》（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854-2013）、《通用安装工程工程量计算规范》（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856-2013）、《市政工程计量规范》(GB50857-2013)、《园林绿化工程工程量计算规范》(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858-2013)、《仿古建筑工程计量规范》(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855-2013)约定的计量规则计算的实际合格工程量办理结算。</w:t>
      </w:r>
    </w:p>
    <w:p w14:paraId="1B9D88C9">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8.2.1.4 风险、措施及其他费用包含在合同总价中，不作任何调整，也不再计取其它任何费用。</w:t>
      </w:r>
    </w:p>
    <w:p w14:paraId="29728344">
      <w:pPr>
        <w:ind w:firstLine="560"/>
        <w:rPr>
          <w:rFonts w:ascii="仿宋" w:hAnsi="仿宋" w:eastAsia="仿宋" w:cs="仿宋"/>
          <w:snapToGrid w:val="0"/>
          <w:sz w:val="28"/>
          <w:szCs w:val="28"/>
        </w:rPr>
      </w:pPr>
      <w:r>
        <w:rPr>
          <w:rFonts w:hint="eastAsia" w:ascii="仿宋" w:hAnsi="仿宋" w:eastAsia="仿宋" w:cs="仿宋"/>
          <w:snapToGrid w:val="0"/>
          <w:sz w:val="28"/>
          <w:szCs w:val="28"/>
        </w:rPr>
        <w:t>8.2.1.5 新增变更单价及清单漏项处理：按建设单位审定综合单价结合市场行情进行核价。</w:t>
      </w:r>
    </w:p>
    <w:p w14:paraId="3A61D007">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8.2.1.6 计日工：合同分包范围外的计日工按普工</w:t>
      </w:r>
      <w:r>
        <w:rPr>
          <w:rFonts w:hint="eastAsia" w:ascii="仿宋" w:hAnsi="仿宋" w:eastAsia="仿宋" w:cs="仿宋"/>
          <w:snapToGrid w:val="0"/>
          <w:sz w:val="28"/>
          <w:szCs w:val="28"/>
          <w:u w:val="single"/>
        </w:rPr>
        <w:t>260</w:t>
      </w:r>
      <w:r>
        <w:rPr>
          <w:rFonts w:hint="eastAsia" w:ascii="仿宋" w:hAnsi="仿宋" w:eastAsia="仿宋" w:cs="仿宋"/>
          <w:snapToGrid w:val="0"/>
          <w:sz w:val="28"/>
          <w:szCs w:val="28"/>
        </w:rPr>
        <w:t>元</w:t>
      </w:r>
      <w:r>
        <w:rPr>
          <w:rFonts w:ascii="仿宋" w:hAnsi="仿宋" w:eastAsia="仿宋" w:cs="仿宋"/>
          <w:snapToGrid w:val="0"/>
          <w:sz w:val="28"/>
          <w:szCs w:val="28"/>
        </w:rPr>
        <w:t>/工日、技工</w:t>
      </w:r>
      <w:r>
        <w:rPr>
          <w:rFonts w:hint="eastAsia" w:ascii="仿宋" w:hAnsi="仿宋" w:eastAsia="仿宋" w:cs="仿宋"/>
          <w:snapToGrid w:val="0"/>
          <w:sz w:val="28"/>
          <w:szCs w:val="28"/>
          <w:u w:val="single"/>
        </w:rPr>
        <w:t>380</w:t>
      </w:r>
      <w:r>
        <w:rPr>
          <w:rFonts w:hint="eastAsia" w:ascii="仿宋" w:hAnsi="仿宋" w:eastAsia="仿宋" w:cs="仿宋"/>
          <w:snapToGrid w:val="0"/>
          <w:sz w:val="28"/>
          <w:szCs w:val="28"/>
        </w:rPr>
        <w:t>元</w:t>
      </w:r>
      <w:r>
        <w:rPr>
          <w:rFonts w:ascii="仿宋" w:hAnsi="仿宋" w:eastAsia="仿宋" w:cs="仿宋"/>
          <w:snapToGrid w:val="0"/>
          <w:sz w:val="28"/>
          <w:szCs w:val="28"/>
        </w:rPr>
        <w:t>/工日计算，不再计取</w:t>
      </w:r>
      <w:r>
        <w:rPr>
          <w:rFonts w:hint="eastAsia" w:ascii="仿宋" w:hAnsi="仿宋" w:eastAsia="仿宋" w:cs="仿宋"/>
          <w:snapToGrid w:val="0"/>
          <w:sz w:val="28"/>
          <w:szCs w:val="28"/>
        </w:rPr>
        <w:t>除增值税税金以外的其它任何费用。</w:t>
      </w:r>
    </w:p>
    <w:p w14:paraId="219A2A49">
      <w:pPr>
        <w:ind w:firstLine="560"/>
        <w:rPr>
          <w:rFonts w:ascii="仿宋" w:hAnsi="仿宋" w:eastAsia="仿宋" w:cs="仿宋"/>
          <w:snapToGrid w:val="0"/>
          <w:sz w:val="28"/>
          <w:szCs w:val="28"/>
        </w:rPr>
      </w:pPr>
      <w:r>
        <w:rPr>
          <w:rFonts w:hint="eastAsia" w:ascii="仿宋" w:hAnsi="仿宋" w:eastAsia="仿宋" w:cs="仿宋"/>
          <w:snapToGrid w:val="0"/>
          <w:sz w:val="28"/>
          <w:szCs w:val="28"/>
        </w:rPr>
        <w:t>8.2.1.7 规费按合同清单的费率执行，如因国家政策变化引起的变化部分按实调整。</w:t>
      </w:r>
    </w:p>
    <w:p w14:paraId="239D9900">
      <w:pPr>
        <w:ind w:firstLine="560"/>
        <w:rPr>
          <w:rFonts w:ascii="仿宋" w:hAnsi="仿宋" w:eastAsia="仿宋" w:cs="仿宋"/>
          <w:snapToGrid w:val="0"/>
          <w:sz w:val="28"/>
          <w:szCs w:val="28"/>
        </w:rPr>
      </w:pPr>
      <w:r>
        <w:rPr>
          <w:rFonts w:hint="eastAsia" w:ascii="仿宋" w:hAnsi="仿宋" w:eastAsia="仿宋" w:cs="仿宋"/>
          <w:snapToGrid w:val="0"/>
          <w:sz w:val="28"/>
          <w:szCs w:val="28"/>
        </w:rPr>
        <w:t>8.2.1.8 税金按项目实施时的政策据实调整。</w:t>
      </w:r>
    </w:p>
    <w:p w14:paraId="37287E4C">
      <w:pPr>
        <w:ind w:firstLine="560"/>
        <w:rPr>
          <w:rFonts w:ascii="仿宋" w:hAnsi="仿宋" w:eastAsia="仿宋" w:cs="仿宋"/>
          <w:snapToGrid w:val="0"/>
          <w:sz w:val="28"/>
          <w:szCs w:val="28"/>
        </w:rPr>
      </w:pPr>
      <w:r>
        <w:rPr>
          <w:rFonts w:hint="eastAsia" w:ascii="仿宋" w:hAnsi="仿宋" w:eastAsia="仿宋" w:cs="仿宋"/>
          <w:snapToGrid w:val="0"/>
          <w:sz w:val="28"/>
          <w:szCs w:val="28"/>
        </w:rPr>
        <w:t>8.2.1.9 乙方配合甲方提交给建设单位的工程结算资料不得高估冒算，如因乙方原因造成该工程结算资料经审计机构审计后审计核减率超过</w:t>
      </w:r>
      <w:r>
        <w:rPr>
          <w:rFonts w:hint="eastAsia" w:ascii="仿宋" w:hAnsi="仿宋" w:eastAsia="仿宋" w:cs="仿宋"/>
          <w:snapToGrid w:val="0"/>
          <w:sz w:val="28"/>
          <w:szCs w:val="28"/>
          <w:u w:val="single"/>
          <w:lang w:val="en-US" w:eastAsia="zh-CN"/>
        </w:rPr>
        <w:t>8</w:t>
      </w:r>
      <w:r>
        <w:rPr>
          <w:rFonts w:ascii="仿宋" w:hAnsi="仿宋" w:eastAsia="仿宋" w:cs="仿宋"/>
          <w:snapToGrid w:val="0"/>
          <w:sz w:val="28"/>
          <w:szCs w:val="28"/>
        </w:rPr>
        <w:t>%，由此产生的基</w:t>
      </w:r>
      <w:r>
        <w:rPr>
          <w:rFonts w:hint="eastAsia" w:ascii="仿宋" w:hAnsi="仿宋" w:eastAsia="仿宋" w:cs="仿宋"/>
          <w:snapToGrid w:val="0"/>
          <w:sz w:val="28"/>
          <w:szCs w:val="28"/>
          <w:lang w:val="en-US" w:eastAsia="zh-CN"/>
        </w:rPr>
        <w:t>本</w:t>
      </w:r>
      <w:r>
        <w:rPr>
          <w:rFonts w:ascii="仿宋" w:hAnsi="仿宋" w:eastAsia="仿宋" w:cs="仿宋"/>
          <w:snapToGrid w:val="0"/>
          <w:sz w:val="28"/>
          <w:szCs w:val="28"/>
        </w:rPr>
        <w:t>审</w:t>
      </w:r>
      <w:r>
        <w:rPr>
          <w:rFonts w:hint="eastAsia" w:ascii="仿宋" w:hAnsi="仿宋" w:eastAsia="仿宋" w:cs="仿宋"/>
          <w:snapToGrid w:val="0"/>
          <w:sz w:val="28"/>
          <w:szCs w:val="28"/>
          <w:lang w:val="en-US" w:eastAsia="zh-CN"/>
        </w:rPr>
        <w:t>计</w:t>
      </w:r>
      <w:r>
        <w:rPr>
          <w:rFonts w:ascii="仿宋" w:hAnsi="仿宋" w:eastAsia="仿宋" w:cs="仿宋"/>
          <w:snapToGrid w:val="0"/>
          <w:sz w:val="28"/>
          <w:szCs w:val="28"/>
        </w:rPr>
        <w:t>费和审减效益费都由乙方承担。</w:t>
      </w:r>
    </w:p>
    <w:p w14:paraId="3972E47F">
      <w:pPr>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8.10 </w:t>
      </w:r>
      <w:r>
        <w:rPr>
          <w:rFonts w:hint="eastAsia" w:ascii="仿宋" w:hAnsi="仿宋" w:eastAsia="仿宋" w:cs="仿宋"/>
          <w:snapToGrid w:val="0"/>
          <w:color w:val="000000" w:themeColor="text1"/>
          <w:sz w:val="28"/>
          <w:szCs w:val="28"/>
          <w14:textFill>
            <w14:solidFill>
              <w14:schemeClr w14:val="tx1"/>
            </w14:solidFill>
          </w14:textFill>
        </w:rPr>
        <w:t>本合同</w:t>
      </w:r>
      <w:r>
        <w:rPr>
          <w:rFonts w:hint="eastAsia" w:ascii="仿宋" w:hAnsi="仿宋" w:eastAsia="仿宋" w:cs="仿宋"/>
          <w:snapToGrid w:val="0"/>
          <w:color w:val="000000"/>
          <w:sz w:val="28"/>
          <w:szCs w:val="28"/>
        </w:rPr>
        <w:t>所对应的</w:t>
      </w:r>
      <w:r>
        <w:rPr>
          <w:rFonts w:hint="eastAsia" w:ascii="仿宋" w:hAnsi="仿宋" w:eastAsia="仿宋" w:cs="仿宋"/>
          <w:snapToGrid w:val="0"/>
          <w:color w:val="000000"/>
          <w:sz w:val="28"/>
          <w:szCs w:val="28"/>
          <w:lang w:val="en-US" w:eastAsia="zh-CN"/>
        </w:rPr>
        <w:t>总包</w:t>
      </w:r>
      <w:r>
        <w:rPr>
          <w:rFonts w:hint="eastAsia" w:ascii="仿宋" w:hAnsi="仿宋" w:eastAsia="仿宋" w:cs="仿宋"/>
          <w:snapToGrid w:val="0"/>
          <w:color w:val="000000"/>
          <w:sz w:val="28"/>
          <w:szCs w:val="28"/>
        </w:rPr>
        <w:t>合同</w:t>
      </w:r>
      <w:r>
        <w:rPr>
          <w:rFonts w:hint="eastAsia" w:ascii="仿宋" w:hAnsi="仿宋" w:eastAsia="仿宋" w:cs="仿宋"/>
          <w:snapToGrid w:val="0"/>
          <w:color w:val="000000" w:themeColor="text1"/>
          <w:sz w:val="28"/>
          <w:szCs w:val="28"/>
          <w14:textFill>
            <w14:solidFill>
              <w14:schemeClr w14:val="tx1"/>
            </w14:solidFill>
          </w14:textFill>
        </w:rPr>
        <w:t>采用一般计税方式，支付工程款前，乙方向甲方开具足额合法有效的增值税专用发票，并加盖发票专用章。</w:t>
      </w:r>
    </w:p>
    <w:p w14:paraId="6BF5AE68">
      <w:pPr>
        <w:pStyle w:val="5"/>
        <w:spacing w:after="0" w:line="360" w:lineRule="auto"/>
        <w:ind w:firstLine="562"/>
        <w:jc w:val="left"/>
        <w:rPr>
          <w:rFonts w:hint="eastAsia"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9.保险</w:t>
      </w:r>
      <w:r>
        <w:rPr>
          <w:rFonts w:hint="eastAsia" w:ascii="仿宋" w:hAnsi="仿宋" w:eastAsia="仿宋" w:cs="仿宋"/>
          <w:b/>
          <w:bCs/>
          <w:snapToGrid w:val="0"/>
          <w:sz w:val="28"/>
          <w:szCs w:val="28"/>
        </w:rPr>
        <w:t>（见通用条款第</w:t>
      </w:r>
      <w:r>
        <w:rPr>
          <w:rFonts w:ascii="仿宋" w:hAnsi="仿宋" w:eastAsia="仿宋" w:cs="仿宋"/>
          <w:b/>
          <w:bCs/>
          <w:snapToGrid w:val="0"/>
          <w:sz w:val="28"/>
          <w:szCs w:val="28"/>
        </w:rPr>
        <w:t>9条）</w:t>
      </w:r>
    </w:p>
    <w:p w14:paraId="113C6448">
      <w:pPr>
        <w:pStyle w:val="5"/>
        <w:spacing w:after="0" w:line="360" w:lineRule="auto"/>
        <w:ind w:firstLine="562"/>
        <w:jc w:val="left"/>
        <w:rPr>
          <w:rFonts w:hint="eastAsia"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10.违约</w:t>
      </w:r>
    </w:p>
    <w:p w14:paraId="5C312EC5">
      <w:pPr>
        <w:ind w:firstLine="560"/>
        <w:jc w:val="left"/>
        <w:rPr>
          <w:rFonts w:hint="eastAsia"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w:t>
      </w:r>
      <w:r>
        <w:rPr>
          <w:rFonts w:hint="eastAsia" w:ascii="仿宋" w:hAnsi="仿宋" w:eastAsia="仿宋" w:cs="仿宋"/>
          <w:snapToGrid w:val="0"/>
          <w:color w:val="000000" w:themeColor="text1"/>
          <w:sz w:val="28"/>
          <w:szCs w:val="28"/>
          <w14:textFill>
            <w14:solidFill>
              <w14:schemeClr w14:val="tx1"/>
            </w14:solidFill>
          </w14:textFill>
        </w:rPr>
        <w:t>乙方应在合同签订后</w:t>
      </w:r>
      <w:r>
        <w:rPr>
          <w:rFonts w:ascii="仿宋" w:hAnsi="仿宋" w:eastAsia="仿宋" w:cs="仿宋"/>
          <w:snapToGrid w:val="0"/>
          <w:color w:val="000000" w:themeColor="text1"/>
          <w:sz w:val="28"/>
          <w:szCs w:val="28"/>
          <w14:textFill>
            <w14:solidFill>
              <w14:schemeClr w14:val="tx1"/>
            </w14:solidFill>
          </w14:textFill>
        </w:rPr>
        <w:t>3天内，按竞价文件中承诺的管理人员组织进场，若乙方私自更换主要管理人员，甲方对乙方处5000元/人/次违约金，乙方承诺甲方可将此费用在应付乙方工程款中扣除。</w:t>
      </w:r>
    </w:p>
    <w:p w14:paraId="6A59B067">
      <w:pPr>
        <w:ind w:firstLine="560"/>
        <w:jc w:val="left"/>
        <w:rPr>
          <w:rFonts w:hint="eastAsia"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w:t>
      </w:r>
      <w:r>
        <w:rPr>
          <w:rFonts w:hint="eastAsia" w:ascii="仿宋" w:hAnsi="仿宋" w:eastAsia="仿宋" w:cs="仿宋"/>
          <w:snapToGrid w:val="0"/>
          <w:color w:val="000000" w:themeColor="text1"/>
          <w:sz w:val="28"/>
          <w:szCs w:val="28"/>
          <w14:textFill>
            <w14:solidFill>
              <w14:schemeClr w14:val="tx1"/>
            </w14:solidFill>
          </w14:textFill>
        </w:rPr>
        <w:t>乙方在隐蔽工程封闭前必须报甲方、监理人、建设单位进行验收，若擅自封闭，致使甲方不能验收，乙方必须无条件返工，甲方有权对乙方处1000元/处违约金，乙方承诺甲方可将此费用在应付乙方工程款中扣除。</w:t>
      </w:r>
    </w:p>
    <w:p w14:paraId="1F3E4BC9">
      <w:pPr>
        <w:ind w:firstLine="560"/>
        <w:jc w:val="left"/>
        <w:rPr>
          <w:rFonts w:hint="eastAsia"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10.3乙方应严格按照产品安全施工技术操作规程要求和批准的施工方案组织施工。施工中若发生安全事故或造成第三人损失和伤害的，乙方应承担全部责任并赔偿损失，同时甲方对乙方处5000元/次违约金，乙方承诺甲方可将此费用在应付乙方工程款中扣除。</w:t>
      </w:r>
    </w:p>
    <w:p w14:paraId="0E60F91C">
      <w:pPr>
        <w:ind w:firstLine="560"/>
        <w:jc w:val="left"/>
        <w:rPr>
          <w:rFonts w:hint="eastAsia"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10.4非甲方原因，乙方延误工期按3000元/天</w:t>
      </w:r>
      <w:r>
        <w:rPr>
          <w:rFonts w:hint="eastAsia" w:ascii="仿宋" w:hAnsi="仿宋" w:eastAsia="仿宋" w:cs="仿宋"/>
          <w:snapToGrid w:val="0"/>
          <w:color w:val="000000" w:themeColor="text1"/>
          <w:sz w:val="28"/>
          <w:szCs w:val="28"/>
          <w14:textFill>
            <w14:solidFill>
              <w14:schemeClr w14:val="tx1"/>
            </w14:solidFill>
          </w14:textFill>
        </w:rPr>
        <w:t>向甲方支付违约金</w:t>
      </w:r>
      <w:r>
        <w:rPr>
          <w:rFonts w:ascii="仿宋" w:hAnsi="仿宋" w:eastAsia="仿宋" w:cs="仿宋"/>
          <w:snapToGrid w:val="0"/>
          <w:color w:val="000000" w:themeColor="text1"/>
          <w:sz w:val="28"/>
          <w:szCs w:val="28"/>
          <w14:textFill>
            <w14:solidFill>
              <w14:schemeClr w14:val="tx1"/>
            </w14:solidFill>
          </w14:textFill>
        </w:rPr>
        <w:t>，</w:t>
      </w:r>
      <w:commentRangeStart w:id="13"/>
      <w:r>
        <w:rPr>
          <w:rFonts w:ascii="仿宋" w:hAnsi="仿宋" w:eastAsia="仿宋" w:cs="仿宋"/>
          <w:snapToGrid w:val="0"/>
          <w:color w:val="000000" w:themeColor="text1"/>
          <w:sz w:val="28"/>
          <w:szCs w:val="28"/>
          <w14:textFill>
            <w14:solidFill>
              <w14:schemeClr w14:val="tx1"/>
            </w14:solidFill>
          </w14:textFill>
        </w:rPr>
        <w:t>最高限额为合同总价的</w:t>
      </w:r>
      <w:r>
        <w:rPr>
          <w:rFonts w:ascii="仿宋" w:hAnsi="仿宋" w:eastAsia="仿宋" w:cs="仿宋"/>
          <w:snapToGrid w:val="0"/>
          <w:color w:val="000000" w:themeColor="text1"/>
          <w:sz w:val="28"/>
          <w:szCs w:val="28"/>
          <w:u w:val="single"/>
          <w14:textFill>
            <w14:solidFill>
              <w14:schemeClr w14:val="tx1"/>
            </w14:solidFill>
          </w14:textFill>
        </w:rPr>
        <w:t xml:space="preserve">5 </w:t>
      </w:r>
      <w:r>
        <w:rPr>
          <w:rFonts w:ascii="仿宋" w:hAnsi="仿宋" w:eastAsia="仿宋" w:cs="仿宋"/>
          <w:snapToGrid w:val="0"/>
          <w:color w:val="000000" w:themeColor="text1"/>
          <w:sz w:val="28"/>
          <w:szCs w:val="28"/>
          <w14:textFill>
            <w14:solidFill>
              <w14:schemeClr w14:val="tx1"/>
            </w14:solidFill>
          </w14:textFill>
        </w:rPr>
        <w:t>%</w:t>
      </w:r>
      <w:commentRangeEnd w:id="13"/>
      <w:r>
        <w:rPr>
          <w:rStyle w:val="14"/>
        </w:rPr>
        <w:commentReference w:id="13"/>
      </w:r>
      <w:r>
        <w:rPr>
          <w:rFonts w:ascii="仿宋" w:hAnsi="仿宋" w:eastAsia="仿宋" w:cs="仿宋"/>
          <w:snapToGrid w:val="0"/>
          <w:color w:val="000000" w:themeColor="text1"/>
          <w:sz w:val="28"/>
          <w:szCs w:val="28"/>
          <w14:textFill>
            <w14:solidFill>
              <w14:schemeClr w14:val="tx1"/>
            </w14:solidFill>
          </w14:textFill>
        </w:rPr>
        <w:t>，乙方承诺甲方可将此费用在应付乙方工程款中扣除</w:t>
      </w:r>
      <w:r>
        <w:rPr>
          <w:rFonts w:hint="eastAsia" w:ascii="仿宋" w:hAnsi="仿宋" w:eastAsia="仿宋" w:cs="仿宋"/>
          <w:snapToGrid w:val="0"/>
          <w:color w:val="000000" w:themeColor="text1"/>
          <w:sz w:val="28"/>
          <w:szCs w:val="28"/>
          <w14:textFill>
            <w14:solidFill>
              <w14:schemeClr w14:val="tx1"/>
            </w14:solidFill>
          </w14:textFill>
        </w:rPr>
        <w:t>。</w:t>
      </w:r>
      <w:r>
        <w:rPr>
          <w:rFonts w:ascii="仿宋" w:hAnsi="仿宋" w:eastAsia="仿宋" w:cs="仿宋"/>
          <w:snapToGrid w:val="0"/>
          <w:color w:val="000000" w:themeColor="text1"/>
          <w:sz w:val="28"/>
          <w:szCs w:val="28"/>
          <w14:textFill>
            <w14:solidFill>
              <w14:schemeClr w14:val="tx1"/>
            </w14:solidFill>
          </w14:textFill>
        </w:rPr>
        <w:t>非甲方原因工期延误三次及以上，甲方有权要求乙方无条件退场。</w:t>
      </w:r>
      <w:commentRangeStart w:id="14"/>
      <w:r>
        <w:rPr>
          <w:rFonts w:ascii="仿宋" w:hAnsi="仿宋" w:eastAsia="仿宋" w:cs="仿宋"/>
          <w:snapToGrid w:val="0"/>
          <w:color w:val="000000" w:themeColor="text1"/>
          <w:sz w:val="28"/>
          <w:szCs w:val="28"/>
          <w14:textFill>
            <w14:solidFill>
              <w14:schemeClr w14:val="tx1"/>
            </w14:solidFill>
          </w14:textFill>
        </w:rPr>
        <w:t>争议解决（见通用条款第11条）</w:t>
      </w:r>
      <w:r>
        <w:rPr>
          <w:rFonts w:hint="eastAsia" w:ascii="仿宋" w:hAnsi="仿宋" w:eastAsia="仿宋" w:cs="仿宋"/>
          <w:snapToGrid w:val="0"/>
          <w:color w:val="000000" w:themeColor="text1"/>
          <w:sz w:val="28"/>
          <w:szCs w:val="28"/>
          <w14:textFill>
            <w14:solidFill>
              <w14:schemeClr w14:val="tx1"/>
            </w14:solidFill>
          </w14:textFill>
        </w:rPr>
        <w:t>。</w:t>
      </w:r>
      <w:commentRangeEnd w:id="14"/>
      <w:r>
        <w:commentReference w:id="14"/>
      </w:r>
    </w:p>
    <w:p w14:paraId="7446A7E2">
      <w:pPr>
        <w:ind w:firstLine="560"/>
        <w:jc w:val="left"/>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 10.5在施工过程中，若乙方施工人员出现人员伤亡情况，或乙方施工人员给甲方及其他第三方造成财产损失或人身损害的，由乙方承担全部的法律责任和赔偿责任，若导致甲方遭受主管部门处罚或者遭受任何第三方追诉、索赔的，</w:t>
      </w:r>
      <w:r>
        <w:rPr>
          <w:rFonts w:hint="eastAsia" w:ascii="仿宋" w:hAnsi="仿宋" w:eastAsia="仿宋" w:cs="仿宋"/>
          <w:snapToGrid w:val="0"/>
          <w:color w:val="000000" w:themeColor="text1"/>
          <w:sz w:val="28"/>
          <w:szCs w:val="28"/>
          <w:lang w:val="en-US" w:eastAsia="zh-CN"/>
          <w14:textFill>
            <w14:solidFill>
              <w14:schemeClr w14:val="tx1"/>
            </w14:solidFill>
          </w14:textFill>
        </w:rPr>
        <w:t>乙方承诺</w:t>
      </w:r>
      <w:r>
        <w:rPr>
          <w:rFonts w:hint="eastAsia" w:ascii="仿宋" w:hAnsi="仿宋" w:eastAsia="仿宋" w:cs="仿宋"/>
          <w:snapToGrid w:val="0"/>
          <w:color w:val="000000" w:themeColor="text1"/>
          <w:sz w:val="28"/>
          <w:szCs w:val="28"/>
          <w14:textFill>
            <w14:solidFill>
              <w14:schemeClr w14:val="tx1"/>
            </w14:solidFill>
          </w14:textFill>
        </w:rPr>
        <w:t>甲方有权</w:t>
      </w:r>
      <w:r>
        <w:rPr>
          <w:rFonts w:hint="eastAsia" w:ascii="仿宋" w:hAnsi="仿宋" w:eastAsia="仿宋" w:cs="仿宋"/>
          <w:snapToGrid w:val="0"/>
          <w:color w:val="000000" w:themeColor="text1"/>
          <w:sz w:val="28"/>
          <w:szCs w:val="28"/>
          <w:lang w:val="en-US" w:eastAsia="zh-CN"/>
          <w14:textFill>
            <w14:solidFill>
              <w14:schemeClr w14:val="tx1"/>
            </w14:solidFill>
          </w14:textFill>
        </w:rPr>
        <w:t>单方</w:t>
      </w:r>
      <w:r>
        <w:rPr>
          <w:rFonts w:ascii="仿宋" w:hAnsi="仿宋" w:eastAsia="仿宋" w:cs="仿宋"/>
          <w:snapToGrid w:val="0"/>
          <w:color w:val="000000" w:themeColor="text1"/>
          <w:sz w:val="28"/>
          <w:szCs w:val="28"/>
          <w14:textFill>
            <w14:solidFill>
              <w14:schemeClr w14:val="tx1"/>
            </w14:solidFill>
          </w14:textFill>
        </w:rPr>
        <w:t>将</w:t>
      </w:r>
      <w:r>
        <w:rPr>
          <w:rFonts w:hint="eastAsia" w:ascii="仿宋" w:hAnsi="仿宋" w:eastAsia="仿宋" w:cs="仿宋"/>
          <w:snapToGrid w:val="0"/>
          <w:color w:val="000000" w:themeColor="text1"/>
          <w:sz w:val="28"/>
          <w:szCs w:val="28"/>
          <w:lang w:val="en-US" w:eastAsia="zh-CN"/>
          <w14:textFill>
            <w14:solidFill>
              <w14:schemeClr w14:val="tx1"/>
            </w14:solidFill>
          </w14:textFill>
        </w:rPr>
        <w:t>相关</w:t>
      </w:r>
      <w:r>
        <w:rPr>
          <w:rFonts w:ascii="仿宋" w:hAnsi="仿宋" w:eastAsia="仿宋" w:cs="仿宋"/>
          <w:snapToGrid w:val="0"/>
          <w:color w:val="000000" w:themeColor="text1"/>
          <w:sz w:val="28"/>
          <w:szCs w:val="28"/>
          <w14:textFill>
            <w14:solidFill>
              <w14:schemeClr w14:val="tx1"/>
            </w14:solidFill>
          </w14:textFill>
        </w:rPr>
        <w:t>费用在应付</w:t>
      </w:r>
      <w:r>
        <w:rPr>
          <w:rFonts w:hint="eastAsia" w:ascii="仿宋" w:hAnsi="仿宋" w:eastAsia="仿宋" w:cs="仿宋"/>
          <w:snapToGrid w:val="0"/>
          <w:color w:val="000000" w:themeColor="text1"/>
          <w:sz w:val="28"/>
          <w:szCs w:val="28"/>
          <w:lang w:val="en-US" w:eastAsia="zh-CN"/>
          <w14:textFill>
            <w14:solidFill>
              <w14:schemeClr w14:val="tx1"/>
            </w14:solidFill>
          </w14:textFill>
        </w:rPr>
        <w:t>未付</w:t>
      </w:r>
      <w:r>
        <w:rPr>
          <w:rFonts w:ascii="仿宋" w:hAnsi="仿宋" w:eastAsia="仿宋" w:cs="仿宋"/>
          <w:snapToGrid w:val="0"/>
          <w:color w:val="000000" w:themeColor="text1"/>
          <w:sz w:val="28"/>
          <w:szCs w:val="28"/>
          <w14:textFill>
            <w14:solidFill>
              <w14:schemeClr w14:val="tx1"/>
            </w14:solidFill>
          </w14:textFill>
        </w:rPr>
        <w:t>乙方工程款中</w:t>
      </w:r>
      <w:r>
        <w:rPr>
          <w:rFonts w:hint="eastAsia" w:ascii="仿宋" w:hAnsi="仿宋" w:eastAsia="仿宋" w:cs="仿宋"/>
          <w:snapToGrid w:val="0"/>
          <w:color w:val="000000" w:themeColor="text1"/>
          <w:sz w:val="28"/>
          <w:szCs w:val="28"/>
          <w:lang w:val="en-US" w:eastAsia="zh-CN"/>
          <w14:textFill>
            <w14:solidFill>
              <w14:schemeClr w14:val="tx1"/>
            </w14:solidFill>
          </w14:textFill>
        </w:rPr>
        <w:t>进行抵扣</w:t>
      </w:r>
      <w:r>
        <w:rPr>
          <w:rFonts w:hint="eastAsia" w:ascii="仿宋" w:hAnsi="仿宋" w:eastAsia="仿宋" w:cs="仿宋"/>
          <w:snapToGrid w:val="0"/>
          <w:color w:val="000000" w:themeColor="text1"/>
          <w:sz w:val="28"/>
          <w:szCs w:val="28"/>
          <w14:textFill>
            <w14:solidFill>
              <w14:schemeClr w14:val="tx1"/>
            </w14:solidFill>
          </w14:textFill>
        </w:rPr>
        <w:t>。</w:t>
      </w:r>
    </w:p>
    <w:p w14:paraId="1EEACD29">
      <w:pPr>
        <w:ind w:firstLine="560"/>
        <w:jc w:val="left"/>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10.6守约方为维权支付的律师费、诉讼费、保全费、保全担保等费用，均由违约方承担。</w:t>
      </w:r>
    </w:p>
    <w:p w14:paraId="11DEEB8A">
      <w:pPr>
        <w:ind w:firstLine="560"/>
        <w:jc w:val="left"/>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10.7乙方承诺，如因乙方需要承担违约赔偿或需要承担任何费用的，甲方有权在应付乙方的价款或履约保证金当中扣除，如甲方扣款金额超过最终司法机关裁判确认的金额的，就超过部分，不构成甲方违约，乙方不得因此要求甲方承担违约责任。</w:t>
      </w:r>
    </w:p>
    <w:p w14:paraId="7C18097E">
      <w:pPr>
        <w:ind w:firstLine="562" w:firstLineChars="200"/>
        <w:rPr>
          <w:rFonts w:hint="eastAsia" w:ascii="仿宋" w:hAnsi="仿宋" w:eastAsia="仿宋" w:cs="仿宋"/>
          <w:b/>
          <w:bCs/>
          <w:snapToGrid w:val="0"/>
          <w:sz w:val="28"/>
          <w:szCs w:val="28"/>
        </w:rPr>
      </w:pPr>
      <w:r>
        <w:rPr>
          <w:rFonts w:hint="eastAsia" w:ascii="仿宋" w:hAnsi="仿宋" w:eastAsia="仿宋" w:cs="仿宋"/>
          <w:b/>
          <w:bCs/>
          <w:snapToGrid w:val="0"/>
          <w:color w:val="000000" w:themeColor="text1"/>
          <w:sz w:val="28"/>
          <w:szCs w:val="28"/>
          <w14:textFill>
            <w14:solidFill>
              <w14:schemeClr w14:val="tx1"/>
            </w14:solidFill>
          </w14:textFill>
        </w:rPr>
        <w:t>11. 合同生效与终止</w:t>
      </w:r>
      <w:r>
        <w:rPr>
          <w:rFonts w:hint="eastAsia" w:ascii="仿宋" w:hAnsi="仿宋" w:eastAsia="仿宋" w:cs="仿宋"/>
          <w:b/>
          <w:bCs/>
          <w:snapToGrid w:val="0"/>
          <w:sz w:val="28"/>
          <w:szCs w:val="28"/>
        </w:rPr>
        <w:t>（见通用条款第11</w:t>
      </w:r>
      <w:r>
        <w:rPr>
          <w:rFonts w:ascii="仿宋" w:hAnsi="仿宋" w:eastAsia="仿宋" w:cs="仿宋"/>
          <w:b/>
          <w:bCs/>
          <w:snapToGrid w:val="0"/>
          <w:sz w:val="28"/>
          <w:szCs w:val="28"/>
        </w:rPr>
        <w:t>条）</w:t>
      </w:r>
    </w:p>
    <w:p w14:paraId="5DB4109F">
      <w:pPr>
        <w:ind w:firstLine="562"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12. 合同解除</w:t>
      </w:r>
      <w:r>
        <w:commentReference w:id="15"/>
      </w:r>
    </w:p>
    <w:p w14:paraId="2FBE6239">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12.1 </w:t>
      </w:r>
      <w:r>
        <w:rPr>
          <w:rFonts w:hint="eastAsia" w:ascii="仿宋" w:hAnsi="仿宋" w:eastAsia="仿宋" w:cs="仿宋"/>
          <w:snapToGrid w:val="0"/>
          <w:sz w:val="28"/>
          <w:szCs w:val="28"/>
        </w:rPr>
        <w:t>因不可抗力导致本合同无法履行持续</w:t>
      </w:r>
      <w:r>
        <w:rPr>
          <w:rFonts w:hint="eastAsia" w:ascii="仿宋" w:hAnsi="仿宋" w:eastAsia="仿宋" w:cs="仿宋"/>
          <w:snapToGrid w:val="0"/>
          <w:sz w:val="28"/>
          <w:szCs w:val="28"/>
          <w:u w:val="single"/>
        </w:rPr>
        <w:t>30</w:t>
      </w:r>
      <w:r>
        <w:rPr>
          <w:rFonts w:hint="eastAsia" w:ascii="仿宋" w:hAnsi="仿宋" w:eastAsia="仿宋" w:cs="仿宋"/>
          <w:snapToGrid w:val="0"/>
          <w:sz w:val="28"/>
          <w:szCs w:val="28"/>
        </w:rPr>
        <w:t>天以上或者累计</w:t>
      </w:r>
      <w:r>
        <w:rPr>
          <w:rFonts w:hint="eastAsia" w:ascii="仿宋" w:hAnsi="仿宋" w:eastAsia="仿宋" w:cs="仿宋"/>
          <w:snapToGrid w:val="0"/>
          <w:sz w:val="28"/>
          <w:szCs w:val="28"/>
          <w:u w:val="single"/>
        </w:rPr>
        <w:t>/</w:t>
      </w:r>
      <w:r>
        <w:rPr>
          <w:rFonts w:hint="eastAsia" w:ascii="仿宋" w:hAnsi="仿宋" w:eastAsia="仿宋" w:cs="仿宋"/>
          <w:snapToGrid w:val="0"/>
          <w:sz w:val="28"/>
          <w:szCs w:val="28"/>
        </w:rPr>
        <w:t>天以上，或者甲方与建设单位的总承包合同被解除的，甲乙双方均有权解除本合同。本合同因此而被解除的，甲乙双方应当就乙方已合格施工的符合本合同约定的内容</w:t>
      </w:r>
      <w:commentRangeStart w:id="16"/>
      <w:r>
        <w:rPr>
          <w:rFonts w:hint="eastAsia" w:ascii="仿宋" w:hAnsi="仿宋" w:eastAsia="仿宋" w:cs="仿宋"/>
          <w:snapToGrid w:val="0"/>
          <w:sz w:val="28"/>
          <w:szCs w:val="28"/>
        </w:rPr>
        <w:t>据实结算</w:t>
      </w:r>
      <w:commentRangeEnd w:id="16"/>
      <w:r>
        <w:rPr>
          <w:rStyle w:val="14"/>
        </w:rPr>
        <w:commentReference w:id="16"/>
      </w:r>
      <w:r>
        <w:rPr>
          <w:rFonts w:hint="eastAsia" w:ascii="仿宋" w:hAnsi="仿宋" w:eastAsia="仿宋" w:cs="仿宋"/>
          <w:snapToGrid w:val="0"/>
          <w:sz w:val="28"/>
          <w:szCs w:val="28"/>
        </w:rPr>
        <w:t>，甲方应当于结算完成后</w:t>
      </w:r>
      <w:r>
        <w:rPr>
          <w:rFonts w:hint="eastAsia" w:ascii="仿宋" w:hAnsi="仿宋" w:eastAsia="仿宋" w:cs="仿宋"/>
          <w:snapToGrid w:val="0"/>
          <w:sz w:val="28"/>
          <w:szCs w:val="28"/>
          <w:u w:val="single"/>
        </w:rPr>
        <w:t>30</w:t>
      </w:r>
      <w:r>
        <w:rPr>
          <w:rFonts w:hint="eastAsia" w:ascii="仿宋" w:hAnsi="仿宋" w:eastAsia="仿宋" w:cs="仿宋"/>
          <w:snapToGrid w:val="0"/>
          <w:sz w:val="28"/>
          <w:szCs w:val="28"/>
        </w:rPr>
        <w:t>个工作日内支付至结算金额的</w:t>
      </w:r>
      <w:r>
        <w:rPr>
          <w:rFonts w:ascii="仿宋" w:hAnsi="仿宋" w:eastAsia="仿宋" w:cs="仿宋"/>
          <w:snapToGrid w:val="0"/>
          <w:sz w:val="28"/>
          <w:szCs w:val="28"/>
          <w:u w:val="single"/>
        </w:rPr>
        <w:t>97</w:t>
      </w:r>
      <w:r>
        <w:rPr>
          <w:rFonts w:ascii="仿宋" w:hAnsi="仿宋" w:eastAsia="仿宋" w:cs="仿宋"/>
          <w:snapToGrid w:val="0"/>
          <w:sz w:val="28"/>
          <w:szCs w:val="28"/>
        </w:rPr>
        <w:t>%</w:t>
      </w:r>
      <w:r>
        <w:rPr>
          <w:rFonts w:hint="eastAsia" w:ascii="仿宋" w:hAnsi="仿宋" w:eastAsia="仿宋" w:cs="仿宋"/>
          <w:snapToGrid w:val="0"/>
          <w:sz w:val="28"/>
          <w:szCs w:val="28"/>
        </w:rPr>
        <w:t>，余下</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作为质保金。</w:t>
      </w:r>
    </w:p>
    <w:p w14:paraId="54EA582A">
      <w:pPr>
        <w:ind w:firstLine="560"/>
        <w:rPr>
          <w:rFonts w:hint="eastAsia" w:ascii="仿宋" w:hAnsi="仿宋" w:eastAsia="仿宋" w:cs="仿宋"/>
          <w:snapToGrid w:val="0"/>
          <w:sz w:val="28"/>
          <w:szCs w:val="28"/>
        </w:rPr>
      </w:pPr>
      <w:r>
        <w:rPr>
          <w:rFonts w:ascii="仿宋" w:hAnsi="仿宋" w:eastAsia="仿宋" w:cs="仿宋"/>
          <w:snapToGrid w:val="0"/>
          <w:sz w:val="28"/>
          <w:szCs w:val="28"/>
        </w:rPr>
        <w:t xml:space="preserve">12.2 </w:t>
      </w:r>
      <w:r>
        <w:rPr>
          <w:rFonts w:hint="eastAsia" w:ascii="仿宋" w:hAnsi="仿宋" w:eastAsia="仿宋" w:cs="仿宋"/>
          <w:snapToGrid w:val="0"/>
          <w:sz w:val="28"/>
          <w:szCs w:val="28"/>
        </w:rPr>
        <w:t>出现下列情形之一的，甲方有权解除本合同：</w:t>
      </w:r>
    </w:p>
    <w:p w14:paraId="410B2932">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12.2.1 本合同约定乙方应当交付履约保证金但乙方未按约交付；</w:t>
      </w:r>
    </w:p>
    <w:p w14:paraId="48C93759">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12.2.2 乙方发生</w:t>
      </w:r>
      <w:r>
        <w:rPr>
          <w:rFonts w:ascii="仿宋" w:hAnsi="仿宋" w:eastAsia="仿宋" w:cs="仿宋"/>
          <w:snapToGrid w:val="0"/>
          <w:sz w:val="28"/>
          <w:szCs w:val="28"/>
          <w:u w:val="single"/>
        </w:rPr>
        <w:t>3</w:t>
      </w:r>
      <w:r>
        <w:rPr>
          <w:rFonts w:hint="eastAsia" w:ascii="仿宋" w:hAnsi="仿宋" w:eastAsia="仿宋" w:cs="仿宋"/>
          <w:snapToGrid w:val="0"/>
          <w:sz w:val="28"/>
          <w:szCs w:val="28"/>
        </w:rPr>
        <w:t>次以上任意违约情形；</w:t>
      </w:r>
    </w:p>
    <w:p w14:paraId="45437E1B">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12.2.3 乙方阶段性工期延误累计</w:t>
      </w:r>
      <w:r>
        <w:rPr>
          <w:rFonts w:hint="eastAsia" w:ascii="仿宋" w:hAnsi="仿宋" w:eastAsia="仿宋" w:cs="仿宋"/>
          <w:snapToGrid w:val="0"/>
          <w:sz w:val="28"/>
          <w:szCs w:val="28"/>
          <w:u w:val="single"/>
        </w:rPr>
        <w:t>30</w:t>
      </w:r>
      <w:r>
        <w:rPr>
          <w:rFonts w:hint="eastAsia" w:ascii="仿宋" w:hAnsi="仿宋" w:eastAsia="仿宋" w:cs="仿宋"/>
          <w:snapToGrid w:val="0"/>
          <w:sz w:val="28"/>
          <w:szCs w:val="28"/>
        </w:rPr>
        <w:t>天以上；</w:t>
      </w:r>
    </w:p>
    <w:p w14:paraId="5473B750">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12.2.4 本合同工期届满时乙方未完成全部分包工作；</w:t>
      </w:r>
    </w:p>
    <w:p w14:paraId="79C87821">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12.2.5 乙方进入破产或者破产重组程序；</w:t>
      </w:r>
    </w:p>
    <w:p w14:paraId="27613A58">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12.2.6 乙方关闭停业；</w:t>
      </w:r>
    </w:p>
    <w:p w14:paraId="12AE4E5D">
      <w:pPr>
        <w:ind w:firstLine="557" w:firstLineChars="199"/>
        <w:jc w:val="left"/>
        <w:rPr>
          <w:rFonts w:hint="eastAsia" w:ascii="仿宋" w:hAnsi="仿宋" w:eastAsia="仿宋" w:cs="仿宋"/>
          <w:snapToGrid w:val="0"/>
          <w:sz w:val="28"/>
          <w:szCs w:val="28"/>
        </w:rPr>
      </w:pPr>
      <w:r>
        <w:rPr>
          <w:rFonts w:hint="eastAsia" w:ascii="仿宋" w:hAnsi="仿宋" w:eastAsia="仿宋" w:cs="仿宋"/>
          <w:snapToGrid w:val="0"/>
          <w:sz w:val="28"/>
          <w:szCs w:val="28"/>
        </w:rPr>
        <w:t>12.2.7 乙方丧失主体资格或者必将丧失主体资格；</w:t>
      </w:r>
    </w:p>
    <w:p w14:paraId="2C1AE3DC">
      <w:pPr>
        <w:ind w:firstLine="557" w:firstLineChars="199"/>
        <w:jc w:val="left"/>
        <w:rPr>
          <w:rFonts w:hint="eastAsia" w:ascii="仿宋" w:hAnsi="仿宋" w:eastAsia="仿宋" w:cs="仿宋"/>
          <w:snapToGrid w:val="0"/>
          <w:sz w:val="28"/>
          <w:szCs w:val="28"/>
        </w:rPr>
      </w:pPr>
      <w:r>
        <w:rPr>
          <w:rFonts w:ascii="仿宋" w:hAnsi="仿宋" w:eastAsia="仿宋" w:cs="仿宋"/>
          <w:snapToGrid w:val="0"/>
          <w:sz w:val="28"/>
          <w:szCs w:val="28"/>
        </w:rPr>
        <w:t>12.3</w:t>
      </w:r>
      <w:r>
        <w:rPr>
          <w:rFonts w:hint="eastAsia" w:ascii="仿宋" w:hAnsi="仿宋" w:eastAsia="仿宋" w:cs="仿宋"/>
          <w:snapToGrid w:val="0"/>
          <w:sz w:val="28"/>
          <w:szCs w:val="28"/>
        </w:rPr>
        <w:t xml:space="preserve"> 甲方非因合同约定事由而明确向乙方表示拒不支付合同款项，或者因甲方的单方违约行为导致停工持续超过</w:t>
      </w:r>
      <w:r>
        <w:rPr>
          <w:rFonts w:hint="eastAsia" w:ascii="仿宋" w:hAnsi="仿宋" w:eastAsia="仿宋" w:cs="仿宋"/>
          <w:snapToGrid w:val="0"/>
          <w:sz w:val="28"/>
          <w:szCs w:val="28"/>
          <w:u w:val="single"/>
        </w:rPr>
        <w:t>30</w:t>
      </w:r>
      <w:r>
        <w:rPr>
          <w:rFonts w:hint="eastAsia" w:ascii="仿宋" w:hAnsi="仿宋" w:eastAsia="仿宋" w:cs="仿宋"/>
          <w:snapToGrid w:val="0"/>
          <w:sz w:val="28"/>
          <w:szCs w:val="28"/>
        </w:rPr>
        <w:t>天仍无法复工的，乙方有权解除本合同。乙方因此解除本合同的，甲方乙方应当就乙方已合格施工的符合本合同约定的内容据实结算，甲方应当于结算完成后</w:t>
      </w:r>
      <w:r>
        <w:rPr>
          <w:rFonts w:hint="eastAsia" w:ascii="仿宋" w:hAnsi="仿宋" w:eastAsia="仿宋" w:cs="仿宋"/>
          <w:snapToGrid w:val="0"/>
          <w:sz w:val="28"/>
          <w:szCs w:val="28"/>
          <w:u w:val="single"/>
        </w:rPr>
        <w:t>30</w:t>
      </w:r>
      <w:r>
        <w:rPr>
          <w:rFonts w:hint="eastAsia" w:ascii="仿宋" w:hAnsi="仿宋" w:eastAsia="仿宋" w:cs="仿宋"/>
          <w:snapToGrid w:val="0"/>
          <w:sz w:val="28"/>
          <w:szCs w:val="28"/>
        </w:rPr>
        <w:t>个工作日内支付至结算金额的</w:t>
      </w:r>
      <w:r>
        <w:rPr>
          <w:rFonts w:hint="eastAsia" w:ascii="仿宋" w:hAnsi="仿宋" w:eastAsia="仿宋" w:cs="仿宋"/>
          <w:snapToGrid w:val="0"/>
          <w:sz w:val="28"/>
          <w:szCs w:val="28"/>
          <w:u w:val="single"/>
        </w:rPr>
        <w:t>97</w:t>
      </w:r>
      <w:r>
        <w:rPr>
          <w:rFonts w:hint="eastAsia" w:ascii="仿宋" w:hAnsi="仿宋" w:eastAsia="仿宋" w:cs="仿宋"/>
          <w:snapToGrid w:val="0"/>
          <w:sz w:val="28"/>
          <w:szCs w:val="28"/>
        </w:rPr>
        <w:t>%，余下</w:t>
      </w:r>
      <w:r>
        <w:rPr>
          <w:rFonts w:hint="eastAsia" w:ascii="仿宋" w:hAnsi="仿宋" w:eastAsia="仿宋" w:cs="仿宋"/>
          <w:snapToGrid w:val="0"/>
          <w:sz w:val="28"/>
          <w:szCs w:val="28"/>
          <w:u w:val="single"/>
        </w:rPr>
        <w:t>3</w:t>
      </w:r>
      <w:r>
        <w:rPr>
          <w:rFonts w:hint="eastAsia" w:ascii="仿宋" w:hAnsi="仿宋" w:eastAsia="仿宋" w:cs="仿宋"/>
          <w:snapToGrid w:val="0"/>
          <w:sz w:val="28"/>
          <w:szCs w:val="28"/>
        </w:rPr>
        <w:t>%作为质保金。</w:t>
      </w:r>
    </w:p>
    <w:p w14:paraId="2F43A27C">
      <w:pPr>
        <w:ind w:firstLine="562" w:firstLineChars="200"/>
        <w:rPr>
          <w:rFonts w:hint="eastAsia"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13. 合同生效与终止</w:t>
      </w:r>
      <w:r>
        <w:rPr>
          <w:rFonts w:hint="eastAsia" w:ascii="仿宋" w:hAnsi="仿宋" w:eastAsia="仿宋" w:cs="仿宋"/>
          <w:b/>
          <w:bCs/>
          <w:snapToGrid w:val="0"/>
          <w:sz w:val="28"/>
          <w:szCs w:val="28"/>
        </w:rPr>
        <w:t>（见通用条款第</w:t>
      </w:r>
      <w:r>
        <w:rPr>
          <w:rFonts w:ascii="仿宋" w:hAnsi="仿宋" w:eastAsia="仿宋" w:cs="仿宋"/>
          <w:b/>
          <w:bCs/>
          <w:snapToGrid w:val="0"/>
          <w:sz w:val="28"/>
          <w:szCs w:val="28"/>
        </w:rPr>
        <w:t>13条）</w:t>
      </w:r>
    </w:p>
    <w:p w14:paraId="6C13BE43">
      <w:pPr>
        <w:pStyle w:val="5"/>
        <w:spacing w:after="0" w:line="360" w:lineRule="auto"/>
        <w:ind w:firstLine="562" w:firstLineChars="200"/>
        <w:jc w:val="left"/>
        <w:rPr>
          <w:rFonts w:hint="eastAsia"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14. 补充条款</w:t>
      </w:r>
    </w:p>
    <w:p w14:paraId="58637EAD">
      <w:pPr>
        <w:ind w:firstLine="557" w:firstLineChars="199"/>
        <w:jc w:val="left"/>
        <w:rPr>
          <w:rFonts w:hint="eastAsia" w:ascii="仿宋" w:hAnsi="仿宋" w:eastAsia="仿宋" w:cs="仿宋"/>
          <w:snapToGrid w:val="0"/>
          <w:sz w:val="28"/>
          <w:szCs w:val="28"/>
        </w:rPr>
      </w:pPr>
      <w:r>
        <w:rPr>
          <w:rFonts w:hint="eastAsia" w:ascii="仿宋" w:hAnsi="仿宋" w:eastAsia="仿宋" w:cs="仿宋"/>
          <w:snapToGrid w:val="0"/>
          <w:sz w:val="28"/>
          <w:szCs w:val="28"/>
        </w:rPr>
        <w:t>14.1 本项目乙方承诺接收甲方采取非现金形式支付工程款，即建设单位开发的或独立、合作开发的</w:t>
      </w:r>
      <w:commentRangeStart w:id="17"/>
      <w:r>
        <w:rPr>
          <w:rFonts w:hint="eastAsia" w:ascii="仿宋" w:hAnsi="仿宋" w:eastAsia="仿宋" w:cs="仿宋"/>
          <w:snapToGrid w:val="0"/>
          <w:sz w:val="28"/>
          <w:szCs w:val="28"/>
        </w:rPr>
        <w:t>项目产品</w:t>
      </w:r>
      <w:commentRangeEnd w:id="17"/>
      <w:r>
        <w:rPr>
          <w:rStyle w:val="14"/>
        </w:rPr>
        <w:commentReference w:id="17"/>
      </w:r>
      <w:r>
        <w:rPr>
          <w:rFonts w:hint="eastAsia" w:ascii="仿宋" w:hAnsi="仿宋" w:eastAsia="仿宋" w:cs="仿宋"/>
          <w:snapToGrid w:val="0"/>
          <w:sz w:val="28"/>
          <w:szCs w:val="28"/>
        </w:rPr>
        <w:t>，支付限额不超过本合同金额的20%。</w:t>
      </w:r>
    </w:p>
    <w:p w14:paraId="034B4C23">
      <w:pPr>
        <w:ind w:firstLine="557" w:firstLineChars="199"/>
        <w:jc w:val="left"/>
        <w:rPr>
          <w:rFonts w:hint="eastAsia" w:ascii="仿宋" w:hAnsi="仿宋" w:eastAsia="仿宋" w:cs="仿宋"/>
          <w:snapToGrid w:val="0"/>
          <w:sz w:val="28"/>
          <w:szCs w:val="28"/>
        </w:rPr>
      </w:pPr>
      <w:r>
        <w:rPr>
          <w:rFonts w:hint="eastAsia" w:ascii="仿宋" w:hAnsi="仿宋" w:eastAsia="仿宋" w:cs="仿宋"/>
          <w:snapToGrid w:val="0"/>
          <w:sz w:val="28"/>
          <w:szCs w:val="28"/>
        </w:rPr>
        <w:t>14.2乙方认可甲方与建设单位清标核对成果，并承诺因清标工作疏漏造成后期漏项、缺项、变更等核价申请未被建设单位审批通过，由此造成的费用增加及损失视为包含在本合同报价内，甲方不再单独进行核价及支付。</w:t>
      </w:r>
    </w:p>
    <w:p w14:paraId="5E06C2CC">
      <w:pPr>
        <w:pStyle w:val="5"/>
        <w:spacing w:after="0" w:line="360" w:lineRule="auto"/>
        <w:ind w:firstLine="562" w:firstLineChars="200"/>
        <w:jc w:val="left"/>
        <w:rPr>
          <w:rFonts w:hint="eastAsia"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15. 其余未尽事宜详通用条款。对本合同的任何修订、变更或调整均应经双方书面协商一致确认。</w:t>
      </w:r>
    </w:p>
    <w:p w14:paraId="729F73BB">
      <w:pPr>
        <w:pStyle w:val="5"/>
        <w:spacing w:after="0" w:line="360" w:lineRule="auto"/>
        <w:ind w:firstLine="562" w:firstLineChars="200"/>
        <w:jc w:val="left"/>
        <w:rPr>
          <w:rFonts w:hint="eastAsia"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16. 送达</w:t>
      </w:r>
    </w:p>
    <w:p w14:paraId="743C52F6">
      <w:pPr>
        <w:pStyle w:val="5"/>
        <w:numPr>
          <w:ilvl w:val="255"/>
          <w:numId w:val="0"/>
        </w:numPr>
        <w:spacing w:after="0" w:line="360" w:lineRule="auto"/>
        <w:ind w:firstLine="560" w:firstLineChars="200"/>
        <w:jc w:val="left"/>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甲乙双方相互发出或者提供的所有通知、文件、资料、法院文书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14:paraId="62A5A455">
      <w:pPr>
        <w:pStyle w:val="5"/>
        <w:numPr>
          <w:ilvl w:val="255"/>
          <w:numId w:val="0"/>
        </w:numPr>
        <w:spacing w:after="0" w:line="360" w:lineRule="auto"/>
        <w:ind w:firstLine="0" w:firstLineChars="0"/>
        <w:jc w:val="left"/>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甲方送达地址：重庆市江北区建新北路38号2幢24-1、24-2 </w:t>
      </w:r>
    </w:p>
    <w:p w14:paraId="6615FE1C">
      <w:pPr>
        <w:pStyle w:val="5"/>
        <w:numPr>
          <w:ilvl w:val="255"/>
          <w:numId w:val="0"/>
        </w:numPr>
        <w:spacing w:after="0" w:line="360" w:lineRule="auto"/>
        <w:ind w:firstLine="0" w:firstLineChars="0"/>
        <w:jc w:val="left"/>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联系人：朱本惠  </w:t>
      </w:r>
    </w:p>
    <w:p w14:paraId="050FEC9B">
      <w:pPr>
        <w:pStyle w:val="5"/>
        <w:widowControl/>
        <w:numPr>
          <w:ilvl w:val="255"/>
          <w:numId w:val="0"/>
        </w:numPr>
        <w:spacing w:after="0" w:line="360" w:lineRule="auto"/>
        <w:ind w:firstLine="0" w:firstLineChars="0"/>
        <w:jc w:val="left"/>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联系电话：18523391778</w:t>
      </w:r>
    </w:p>
    <w:p w14:paraId="15E0F54A">
      <w:pPr>
        <w:pStyle w:val="5"/>
        <w:widowControl/>
        <w:numPr>
          <w:ilvl w:val="255"/>
          <w:numId w:val="0"/>
        </w:numPr>
        <w:spacing w:after="0" w:afterAutospacing="0" w:line="360" w:lineRule="auto"/>
        <w:ind w:left="0" w:leftChars="0" w:firstLine="0" w:firstLineChars="0"/>
        <w:jc w:val="left"/>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乙方送达地址：</w:t>
      </w:r>
      <w:r>
        <w:rPr>
          <w:rFonts w:hint="eastAsia" w:ascii="仿宋" w:hAnsi="仿宋" w:eastAsia="仿宋" w:cs="仿宋"/>
          <w:snapToGrid w:val="0"/>
          <w:sz w:val="28"/>
          <w:szCs w:val="28"/>
          <w:u w:val="single"/>
          <w:lang w:val="en-US" w:eastAsia="zh-CN"/>
        </w:rPr>
        <w:t>XXXXXXXXXXX</w:t>
      </w:r>
      <w:r>
        <w:rPr>
          <w:rFonts w:hint="eastAsia" w:ascii="仿宋" w:hAnsi="仿宋" w:eastAsia="仿宋" w:cs="仿宋"/>
          <w:snapToGrid w:val="0"/>
          <w:color w:val="000000" w:themeColor="text1"/>
          <w:sz w:val="28"/>
          <w:szCs w:val="28"/>
          <w14:textFill>
            <w14:solidFill>
              <w14:schemeClr w14:val="tx1"/>
            </w14:solidFill>
          </w14:textFill>
        </w:rPr>
        <w:t xml:space="preserve">     </w:t>
      </w:r>
    </w:p>
    <w:p w14:paraId="18E01C71">
      <w:pPr>
        <w:pStyle w:val="5"/>
        <w:widowControl/>
        <w:numPr>
          <w:ilvl w:val="255"/>
          <w:numId w:val="0"/>
        </w:numPr>
        <w:spacing w:after="0" w:afterAutospacing="0" w:line="360" w:lineRule="auto"/>
        <w:ind w:left="0" w:leftChars="0" w:firstLine="0" w:firstLineChars="0"/>
        <w:jc w:val="left"/>
        <w:rPr>
          <w:rFonts w:hint="eastAsia"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联系人：</w:t>
      </w:r>
      <w:r>
        <w:rPr>
          <w:rFonts w:hint="eastAsia" w:ascii="仿宋" w:hAnsi="仿宋" w:eastAsia="仿宋" w:cs="仿宋"/>
          <w:snapToGrid w:val="0"/>
          <w:sz w:val="28"/>
          <w:szCs w:val="28"/>
          <w:u w:val="single"/>
          <w:lang w:val="en-US" w:eastAsia="zh-CN"/>
        </w:rPr>
        <w:t>XXXXXXXXXXX</w:t>
      </w:r>
      <w:r>
        <w:rPr>
          <w:rFonts w:hint="eastAsia" w:ascii="仿宋" w:hAnsi="仿宋" w:eastAsia="仿宋" w:cs="仿宋"/>
          <w:snapToGrid w:val="0"/>
          <w:color w:val="000000" w:themeColor="text1"/>
          <w:sz w:val="28"/>
          <w:szCs w:val="28"/>
          <w:lang w:val="en-US" w:eastAsia="zh-CN"/>
          <w14:textFill>
            <w14:solidFill>
              <w14:schemeClr w14:val="tx1"/>
            </w14:solidFill>
          </w14:textFill>
        </w:rPr>
        <w:t xml:space="preserve"> </w:t>
      </w:r>
      <w:r>
        <w:rPr>
          <w:rFonts w:hint="eastAsia" w:ascii="仿宋" w:hAnsi="仿宋" w:eastAsia="仿宋" w:cs="仿宋"/>
          <w:snapToGrid w:val="0"/>
          <w:color w:val="000000" w:themeColor="text1"/>
          <w:sz w:val="28"/>
          <w:szCs w:val="28"/>
          <w14:textFill>
            <w14:solidFill>
              <w14:schemeClr w14:val="tx1"/>
            </w14:solidFill>
          </w14:textFill>
        </w:rPr>
        <w:t xml:space="preserve">                                   </w:t>
      </w:r>
    </w:p>
    <w:p w14:paraId="6DBF7316">
      <w:pPr>
        <w:pStyle w:val="5"/>
        <w:widowControl/>
        <w:numPr>
          <w:ilvl w:val="255"/>
          <w:numId w:val="0"/>
        </w:numPr>
        <w:spacing w:after="0" w:afterAutospacing="0" w:line="360" w:lineRule="auto"/>
        <w:ind w:firstLine="0" w:firstLineChars="0"/>
        <w:jc w:val="left"/>
        <w:rPr>
          <w:rFonts w:hint="eastAsia" w:ascii="仿宋" w:hAnsi="仿宋" w:eastAsia="仿宋" w:cs="仿宋"/>
          <w:snapToGrid w:val="0"/>
          <w:color w:val="000000" w:themeColor="text1"/>
          <w:sz w:val="28"/>
          <w:szCs w:val="28"/>
          <w:lang w:val="en-US" w:eastAsia="zh-CN"/>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联系电话：</w:t>
      </w:r>
      <w:r>
        <w:rPr>
          <w:rFonts w:hint="eastAsia" w:ascii="仿宋" w:hAnsi="仿宋" w:eastAsia="仿宋" w:cs="仿宋"/>
          <w:snapToGrid w:val="0"/>
          <w:sz w:val="28"/>
          <w:szCs w:val="28"/>
          <w:u w:val="single"/>
          <w:lang w:val="en-US" w:eastAsia="zh-CN"/>
        </w:rPr>
        <w:t>XXXXXXXXXXX</w:t>
      </w:r>
      <w:r>
        <w:rPr>
          <w:rFonts w:hint="eastAsia" w:ascii="仿宋" w:hAnsi="仿宋" w:eastAsia="仿宋" w:cs="仿宋"/>
          <w:snapToGrid w:val="0"/>
          <w:color w:val="000000" w:themeColor="text1"/>
          <w:sz w:val="28"/>
          <w:szCs w:val="28"/>
          <w:lang w:val="en-US" w:eastAsia="zh-CN"/>
          <w14:textFill>
            <w14:solidFill>
              <w14:schemeClr w14:val="tx1"/>
            </w14:solidFill>
          </w14:textFill>
        </w:rPr>
        <w:t xml:space="preserve"> </w:t>
      </w:r>
    </w:p>
    <w:p w14:paraId="53D71B8D">
      <w:pPr>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甲方：（盖章）</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乙方：（盖章）</w:t>
      </w:r>
    </w:p>
    <w:p w14:paraId="5AF0564D">
      <w:pPr>
        <w:ind w:right="-333" w:rightChars="-104" w:firstLine="560"/>
        <w:rPr>
          <w:rFonts w:hint="eastAsia" w:ascii="仿宋" w:hAnsi="仿宋" w:eastAsia="仿宋" w:cs="仿宋"/>
          <w:snapToGrid w:val="0"/>
          <w:sz w:val="28"/>
          <w:szCs w:val="28"/>
          <w:lang w:eastAsia="zh-CN"/>
        </w:rPr>
      </w:pPr>
      <w:r>
        <w:rPr>
          <w:rFonts w:hint="eastAsia" w:ascii="仿宋" w:hAnsi="仿宋" w:eastAsia="仿宋" w:cs="仿宋"/>
          <w:snapToGrid w:val="0"/>
          <w:sz w:val="28"/>
          <w:szCs w:val="28"/>
        </w:rPr>
        <w:t>重庆交旅建设工程有限公司</w:t>
      </w:r>
      <w:r>
        <w:rPr>
          <w:rFonts w:ascii="仿宋" w:hAnsi="仿宋" w:eastAsia="仿宋" w:cs="仿宋"/>
          <w:snapToGrid w:val="0"/>
          <w:sz w:val="28"/>
          <w:szCs w:val="28"/>
        </w:rPr>
        <w:t xml:space="preserve">     </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lang w:eastAsia="zh-CN"/>
        </w:rPr>
        <w:t xml:space="preserve">            </w:t>
      </w:r>
    </w:p>
    <w:p w14:paraId="69C4C48F">
      <w:pPr>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地址：</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地址：</w:t>
      </w:r>
    </w:p>
    <w:p w14:paraId="2200B2C5">
      <w:pPr>
        <w:ind w:left="4827" w:leftChars="174" w:hanging="4270" w:hangingChars="1525"/>
        <w:jc w:val="left"/>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重庆市江北区建新北路</w:t>
      </w:r>
      <w:r>
        <w:rPr>
          <w:rFonts w:ascii="仿宋" w:hAnsi="仿宋" w:eastAsia="仿宋" w:cs="仿宋"/>
          <w:snapToGrid w:val="0"/>
          <w:sz w:val="28"/>
          <w:szCs w:val="28"/>
        </w:rPr>
        <w:t>38号</w:t>
      </w:r>
      <w:r>
        <w:rPr>
          <w:rFonts w:hint="eastAsia" w:ascii="仿宋" w:hAnsi="仿宋" w:eastAsia="仿宋" w:cs="仿宋"/>
          <w:snapToGrid w:val="0"/>
          <w:sz w:val="28"/>
          <w:szCs w:val="28"/>
        </w:rPr>
        <w:t xml:space="preserve">    </w:t>
      </w:r>
      <w:r>
        <w:rPr>
          <w:rFonts w:hint="eastAsia" w:ascii="仿宋" w:hAnsi="仿宋" w:eastAsia="仿宋" w:cs="仿宋"/>
          <w:snapToGrid w:val="0"/>
          <w:sz w:val="28"/>
          <w:szCs w:val="28"/>
          <w:lang w:val="en-US" w:eastAsia="zh-CN"/>
        </w:rPr>
        <w:t xml:space="preserve"> </w:t>
      </w:r>
    </w:p>
    <w:p w14:paraId="3D4A9B94">
      <w:pPr>
        <w:ind w:left="4827" w:leftChars="174" w:hanging="4270" w:hangingChars="1525"/>
        <w:jc w:val="left"/>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2幢24-1、24-2</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 xml:space="preserve"> </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 xml:space="preserve"> </w:t>
      </w:r>
      <w:r>
        <w:rPr>
          <w:rFonts w:hint="eastAsia" w:ascii="仿宋" w:hAnsi="仿宋" w:eastAsia="仿宋" w:cs="仿宋"/>
          <w:snapToGrid w:val="0"/>
          <w:sz w:val="28"/>
          <w:szCs w:val="28"/>
          <w:lang w:val="en-US" w:eastAsia="zh-CN"/>
        </w:rPr>
        <w:t xml:space="preserve"> </w:t>
      </w:r>
    </w:p>
    <w:p w14:paraId="3386BE8A">
      <w:pPr>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 xml:space="preserve">法定代表人                    法定代表人  </w:t>
      </w:r>
    </w:p>
    <w:p w14:paraId="24E5A4DB">
      <w:pPr>
        <w:ind w:firstLine="562"/>
        <w:rPr>
          <w:rFonts w:hint="eastAsia" w:ascii="仿宋" w:hAnsi="仿宋" w:eastAsia="仿宋" w:cs="仿宋"/>
          <w:snapToGrid w:val="0"/>
          <w:sz w:val="28"/>
          <w:szCs w:val="28"/>
        </w:rPr>
      </w:pPr>
      <w:r>
        <w:rPr>
          <w:rFonts w:hint="eastAsia" w:ascii="仿宋" w:hAnsi="仿宋" w:eastAsia="仿宋" w:cs="仿宋"/>
          <w:b/>
          <w:bCs/>
          <w:snapToGrid w:val="0"/>
          <w:sz w:val="28"/>
          <w:szCs w:val="28"/>
        </w:rPr>
        <w:t>或委托代理人：                或委托代理人：</w:t>
      </w:r>
    </w:p>
    <w:p w14:paraId="073B3F0C">
      <w:pPr>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部门负责人：                  部门负责人：</w:t>
      </w:r>
    </w:p>
    <w:p w14:paraId="46D32C6E">
      <w:pPr>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经办人：                      经办人：</w:t>
      </w:r>
    </w:p>
    <w:p w14:paraId="5D165082">
      <w:pPr>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 xml:space="preserve">项目经理：    </w:t>
      </w:r>
      <w:r>
        <w:rPr>
          <w:rFonts w:hint="eastAsia" w:ascii="仿宋" w:hAnsi="仿宋" w:eastAsia="仿宋" w:cs="仿宋"/>
          <w:b/>
          <w:bCs/>
          <w:snapToGrid w:val="0"/>
          <w:sz w:val="28"/>
          <w:szCs w:val="28"/>
          <w:lang w:val="en-US" w:eastAsia="zh-CN"/>
        </w:rPr>
        <w:t xml:space="preserve"> </w:t>
      </w:r>
      <w:r>
        <w:rPr>
          <w:rFonts w:hint="eastAsia" w:ascii="仿宋" w:hAnsi="仿宋" w:eastAsia="仿宋" w:cs="仿宋"/>
          <w:b/>
          <w:bCs/>
          <w:snapToGrid w:val="0"/>
          <w:sz w:val="28"/>
          <w:szCs w:val="28"/>
        </w:rPr>
        <w:t xml:space="preserve">               项目负责人：</w:t>
      </w:r>
    </w:p>
    <w:p w14:paraId="3DC8D8D9">
      <w:pPr>
        <w:ind w:firstLine="562"/>
        <w:rPr>
          <w:rFonts w:hint="eastAsia" w:ascii="仿宋" w:hAnsi="仿宋" w:eastAsia="仿宋" w:cs="仿宋"/>
          <w:b/>
          <w:bCs/>
          <w:snapToGrid w:val="0"/>
          <w:sz w:val="28"/>
          <w:szCs w:val="28"/>
        </w:rPr>
      </w:pPr>
    </w:p>
    <w:p w14:paraId="05A57CFC">
      <w:pPr>
        <w:jc w:val="center"/>
        <w:rPr>
          <w:rFonts w:hint="eastAsia" w:ascii="仿宋" w:hAnsi="仿宋" w:eastAsia="仿宋" w:cs="仿宋"/>
          <w:snapToGrid w:val="0"/>
        </w:rPr>
      </w:pPr>
      <w:r>
        <w:rPr>
          <w:rFonts w:hint="eastAsia" w:ascii="仿宋" w:hAnsi="仿宋" w:eastAsia="仿宋" w:cs="仿宋"/>
          <w:b/>
          <w:bCs/>
          <w:snapToGrid w:val="0"/>
          <w:sz w:val="28"/>
          <w:szCs w:val="28"/>
          <w:u w:val="single"/>
        </w:rPr>
        <w:t>2024</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lang w:val="en-US" w:eastAsia="zh-CN"/>
        </w:rPr>
        <w:t>9</w:t>
      </w:r>
      <w:r>
        <w:rPr>
          <w:rFonts w:hint="eastAsia" w:ascii="仿宋" w:hAnsi="仿宋" w:eastAsia="仿宋" w:cs="仿宋"/>
          <w:b/>
          <w:bCs/>
          <w:snapToGrid w:val="0"/>
          <w:sz w:val="28"/>
          <w:szCs w:val="28"/>
        </w:rPr>
        <w:t>月</w:t>
      </w:r>
      <w:r>
        <w:rPr>
          <w:rFonts w:hint="eastAsia" w:ascii="仿宋" w:hAnsi="仿宋" w:eastAsia="仿宋" w:cs="仿宋"/>
          <w:b/>
          <w:bCs/>
          <w:snapToGrid w:val="0"/>
          <w:sz w:val="28"/>
          <w:szCs w:val="28"/>
          <w:u w:val="single"/>
          <w:lang w:val="en-US" w:eastAsia="zh-CN"/>
        </w:rPr>
        <w:t xml:space="preserve">X </w:t>
      </w:r>
      <w:r>
        <w:rPr>
          <w:rFonts w:hint="eastAsia" w:ascii="仿宋" w:hAnsi="仿宋" w:eastAsia="仿宋" w:cs="仿宋"/>
          <w:b/>
          <w:bCs/>
          <w:snapToGrid w:val="0"/>
          <w:sz w:val="28"/>
          <w:szCs w:val="28"/>
        </w:rPr>
        <w:t>日</w:t>
      </w:r>
    </w:p>
    <w:p w14:paraId="5C8C445B">
      <w:pPr>
        <w:spacing w:after="156"/>
        <w:outlineLvl w:val="0"/>
        <w:rPr>
          <w:rFonts w:hint="eastAsia" w:ascii="仿宋" w:hAnsi="仿宋" w:eastAsia="仿宋" w:cs="仿宋"/>
          <w:sz w:val="28"/>
          <w:szCs w:val="28"/>
        </w:rPr>
      </w:pPr>
    </w:p>
    <w:p w14:paraId="0F566F08">
      <w:pPr>
        <w:spacing w:after="156"/>
        <w:outlineLvl w:val="0"/>
        <w:rPr>
          <w:rFonts w:hint="eastAsia" w:ascii="仿宋" w:hAnsi="仿宋" w:eastAsia="仿宋" w:cs="仿宋"/>
          <w:sz w:val="28"/>
          <w:szCs w:val="28"/>
        </w:rPr>
      </w:pPr>
    </w:p>
    <w:p w14:paraId="1EE5BCF1">
      <w:pPr>
        <w:spacing w:after="156"/>
        <w:outlineLvl w:val="0"/>
        <w:rPr>
          <w:rFonts w:hint="eastAsia" w:ascii="仿宋" w:hAnsi="仿宋" w:eastAsia="仿宋" w:cs="仿宋"/>
          <w:sz w:val="28"/>
          <w:szCs w:val="28"/>
        </w:rPr>
      </w:pPr>
    </w:p>
    <w:p w14:paraId="20E18F9E">
      <w:pPr>
        <w:spacing w:after="156"/>
        <w:outlineLvl w:val="0"/>
        <w:rPr>
          <w:rFonts w:hint="eastAsia" w:ascii="仿宋" w:hAnsi="仿宋" w:eastAsia="仿宋" w:cs="仿宋"/>
          <w:sz w:val="28"/>
          <w:szCs w:val="28"/>
        </w:rPr>
      </w:pPr>
      <w:r>
        <w:rPr>
          <w:rFonts w:hint="eastAsia" w:ascii="仿宋" w:hAnsi="仿宋" w:eastAsia="仿宋" w:cs="仿宋"/>
          <w:sz w:val="28"/>
          <w:szCs w:val="28"/>
        </w:rPr>
        <w:t>附件1</w:t>
      </w:r>
    </w:p>
    <w:p w14:paraId="7F121423">
      <w:pPr>
        <w:spacing w:after="156"/>
        <w:jc w:val="center"/>
        <w:outlineLvl w:val="0"/>
        <w:rPr>
          <w:rFonts w:hint="eastAsia" w:ascii="仿宋" w:hAnsi="仿宋" w:eastAsia="仿宋" w:cs="仿宋"/>
          <w:b/>
          <w:szCs w:val="32"/>
        </w:rPr>
      </w:pPr>
      <w:r>
        <w:rPr>
          <w:rFonts w:hint="eastAsia" w:ascii="仿宋" w:hAnsi="仿宋" w:eastAsia="仿宋" w:cs="仿宋"/>
          <w:b/>
          <w:szCs w:val="32"/>
        </w:rPr>
        <w:t>分包工程量清单</w:t>
      </w:r>
    </w:p>
    <w:p w14:paraId="02D2A428">
      <w:pPr>
        <w:spacing w:after="156"/>
        <w:ind w:firstLine="560"/>
        <w:outlineLvl w:val="0"/>
        <w:rPr>
          <w:rFonts w:hint="eastAsia" w:ascii="仿宋" w:hAnsi="仿宋" w:eastAsia="仿宋" w:cs="仿宋"/>
          <w:sz w:val="28"/>
          <w:szCs w:val="28"/>
        </w:rPr>
      </w:pPr>
    </w:p>
    <w:p w14:paraId="0B494ACA">
      <w:pPr>
        <w:spacing w:after="156"/>
        <w:ind w:firstLine="560"/>
        <w:outlineLvl w:val="0"/>
        <w:rPr>
          <w:rFonts w:hint="eastAsia" w:ascii="仿宋" w:hAnsi="仿宋" w:eastAsia="仿宋" w:cs="仿宋"/>
          <w:sz w:val="28"/>
          <w:szCs w:val="28"/>
        </w:rPr>
      </w:pPr>
    </w:p>
    <w:p w14:paraId="6011CD1C">
      <w:pPr>
        <w:spacing w:after="156"/>
        <w:ind w:firstLine="560"/>
        <w:outlineLvl w:val="0"/>
        <w:rPr>
          <w:rFonts w:hint="eastAsia" w:ascii="仿宋" w:hAnsi="仿宋" w:eastAsia="仿宋" w:cs="仿宋"/>
          <w:sz w:val="28"/>
          <w:szCs w:val="28"/>
        </w:rPr>
      </w:pPr>
    </w:p>
    <w:p w14:paraId="3EA2B66A">
      <w:pPr>
        <w:spacing w:after="156"/>
        <w:ind w:firstLine="560"/>
        <w:outlineLvl w:val="0"/>
        <w:rPr>
          <w:rFonts w:hint="eastAsia" w:ascii="仿宋" w:hAnsi="仿宋" w:eastAsia="仿宋" w:cs="仿宋"/>
          <w:sz w:val="28"/>
          <w:szCs w:val="28"/>
        </w:rPr>
      </w:pPr>
    </w:p>
    <w:p w14:paraId="4F3F7E7C">
      <w:pPr>
        <w:spacing w:after="156"/>
        <w:ind w:firstLine="560"/>
        <w:outlineLvl w:val="0"/>
        <w:rPr>
          <w:rFonts w:hint="eastAsia" w:ascii="仿宋" w:hAnsi="仿宋" w:eastAsia="仿宋" w:cs="仿宋"/>
          <w:sz w:val="28"/>
          <w:szCs w:val="28"/>
        </w:rPr>
      </w:pPr>
    </w:p>
    <w:p w14:paraId="1E1E64C8">
      <w:pPr>
        <w:spacing w:after="156"/>
        <w:ind w:firstLine="560"/>
        <w:outlineLvl w:val="0"/>
        <w:rPr>
          <w:rFonts w:hint="eastAsia" w:ascii="仿宋" w:hAnsi="仿宋" w:eastAsia="仿宋" w:cs="仿宋"/>
          <w:sz w:val="28"/>
          <w:szCs w:val="28"/>
        </w:rPr>
      </w:pPr>
    </w:p>
    <w:p w14:paraId="6474D8B3">
      <w:pPr>
        <w:spacing w:after="156"/>
        <w:ind w:firstLine="560"/>
        <w:outlineLvl w:val="0"/>
        <w:rPr>
          <w:rFonts w:hint="eastAsia" w:ascii="仿宋" w:hAnsi="仿宋" w:eastAsia="仿宋" w:cs="仿宋"/>
          <w:sz w:val="28"/>
          <w:szCs w:val="28"/>
        </w:rPr>
      </w:pPr>
    </w:p>
    <w:p w14:paraId="49DAC2FD">
      <w:pPr>
        <w:spacing w:after="156"/>
        <w:ind w:firstLine="560"/>
        <w:outlineLvl w:val="0"/>
        <w:rPr>
          <w:rFonts w:hint="eastAsia" w:ascii="仿宋" w:hAnsi="仿宋" w:eastAsia="仿宋" w:cs="仿宋"/>
          <w:sz w:val="28"/>
          <w:szCs w:val="28"/>
        </w:rPr>
      </w:pPr>
    </w:p>
    <w:p w14:paraId="27CC43AB">
      <w:pPr>
        <w:spacing w:after="156"/>
        <w:ind w:firstLine="560"/>
        <w:outlineLvl w:val="0"/>
        <w:rPr>
          <w:rFonts w:hint="eastAsia" w:ascii="仿宋" w:hAnsi="仿宋" w:eastAsia="仿宋" w:cs="仿宋"/>
          <w:sz w:val="28"/>
          <w:szCs w:val="28"/>
        </w:rPr>
      </w:pPr>
    </w:p>
    <w:p w14:paraId="67F49C30">
      <w:pPr>
        <w:spacing w:after="156"/>
        <w:jc w:val="left"/>
        <w:outlineLvl w:val="0"/>
        <w:rPr>
          <w:rFonts w:hint="eastAsia" w:ascii="仿宋" w:hAnsi="仿宋" w:eastAsia="仿宋" w:cs="仿宋"/>
          <w:sz w:val="28"/>
          <w:szCs w:val="28"/>
        </w:rPr>
      </w:pPr>
    </w:p>
    <w:p w14:paraId="2F8E5F47">
      <w:pPr>
        <w:spacing w:after="156"/>
        <w:jc w:val="left"/>
        <w:outlineLvl w:val="0"/>
        <w:rPr>
          <w:rFonts w:hint="eastAsia" w:ascii="仿宋" w:hAnsi="仿宋" w:eastAsia="仿宋" w:cs="仿宋"/>
          <w:sz w:val="28"/>
          <w:szCs w:val="28"/>
        </w:rPr>
      </w:pPr>
    </w:p>
    <w:p w14:paraId="33A93D58">
      <w:pPr>
        <w:spacing w:after="156"/>
        <w:jc w:val="left"/>
        <w:outlineLvl w:val="0"/>
        <w:rPr>
          <w:rFonts w:hint="eastAsia" w:ascii="仿宋" w:hAnsi="仿宋" w:eastAsia="仿宋" w:cs="仿宋"/>
          <w:sz w:val="28"/>
          <w:szCs w:val="28"/>
        </w:rPr>
      </w:pPr>
    </w:p>
    <w:p w14:paraId="23C09535">
      <w:pPr>
        <w:spacing w:after="156"/>
        <w:jc w:val="left"/>
        <w:outlineLvl w:val="0"/>
        <w:rPr>
          <w:rFonts w:hint="eastAsia" w:ascii="仿宋" w:hAnsi="仿宋" w:eastAsia="仿宋" w:cs="仿宋"/>
          <w:sz w:val="28"/>
          <w:szCs w:val="28"/>
        </w:rPr>
      </w:pPr>
    </w:p>
    <w:p w14:paraId="5FED1629">
      <w:pPr>
        <w:spacing w:after="156"/>
        <w:jc w:val="left"/>
        <w:outlineLvl w:val="0"/>
        <w:rPr>
          <w:rFonts w:hint="eastAsia" w:ascii="仿宋" w:hAnsi="仿宋" w:eastAsia="仿宋" w:cs="仿宋"/>
          <w:sz w:val="28"/>
          <w:szCs w:val="28"/>
        </w:rPr>
      </w:pPr>
    </w:p>
    <w:p w14:paraId="1708BE1F">
      <w:pPr>
        <w:spacing w:after="156"/>
        <w:jc w:val="left"/>
        <w:outlineLvl w:val="0"/>
        <w:rPr>
          <w:rFonts w:hint="eastAsia" w:ascii="仿宋" w:hAnsi="仿宋" w:eastAsia="仿宋" w:cs="仿宋"/>
          <w:sz w:val="28"/>
          <w:szCs w:val="28"/>
        </w:rPr>
      </w:pPr>
    </w:p>
    <w:p w14:paraId="0D647496">
      <w:pPr>
        <w:spacing w:after="156"/>
        <w:jc w:val="left"/>
        <w:outlineLvl w:val="0"/>
        <w:rPr>
          <w:rFonts w:hint="eastAsia" w:ascii="仿宋" w:hAnsi="仿宋" w:eastAsia="仿宋" w:cs="仿宋"/>
          <w:sz w:val="28"/>
          <w:szCs w:val="28"/>
        </w:rPr>
      </w:pPr>
    </w:p>
    <w:p w14:paraId="46430BD5">
      <w:pPr>
        <w:spacing w:after="156"/>
        <w:jc w:val="left"/>
        <w:outlineLvl w:val="0"/>
        <w:rPr>
          <w:rFonts w:hint="eastAsia" w:ascii="仿宋" w:hAnsi="仿宋" w:eastAsia="仿宋" w:cs="仿宋"/>
          <w:sz w:val="28"/>
          <w:szCs w:val="28"/>
        </w:rPr>
      </w:pPr>
      <w:r>
        <w:rPr>
          <w:rFonts w:hint="eastAsia" w:ascii="仿宋" w:hAnsi="仿宋" w:eastAsia="仿宋" w:cs="仿宋"/>
          <w:sz w:val="28"/>
          <w:szCs w:val="28"/>
        </w:rPr>
        <w:t>附件2</w:t>
      </w:r>
    </w:p>
    <w:p w14:paraId="1FB0774A">
      <w:pPr>
        <w:spacing w:after="156"/>
        <w:jc w:val="center"/>
        <w:outlineLvl w:val="0"/>
        <w:rPr>
          <w:rFonts w:hint="eastAsia" w:ascii="仿宋" w:hAnsi="仿宋" w:eastAsia="仿宋" w:cs="仿宋"/>
          <w:b/>
          <w:szCs w:val="32"/>
        </w:rPr>
      </w:pPr>
      <w:r>
        <w:rPr>
          <w:rFonts w:hint="eastAsia" w:ascii="仿宋" w:hAnsi="仿宋" w:eastAsia="仿宋" w:cs="仿宋"/>
          <w:b/>
          <w:szCs w:val="32"/>
        </w:rPr>
        <w:t>甲供主要材料、周转材料及大型机械设备一览表</w:t>
      </w:r>
    </w:p>
    <w:p w14:paraId="147FB29C">
      <w:pPr>
        <w:spacing w:after="156"/>
        <w:jc w:val="center"/>
        <w:outlineLvl w:val="0"/>
        <w:rPr>
          <w:rFonts w:hint="eastAsia" w:ascii="仿宋" w:hAnsi="仿宋" w:eastAsia="仿宋" w:cs="仿宋"/>
          <w:b/>
          <w:szCs w:val="32"/>
        </w:rPr>
      </w:pPr>
    </w:p>
    <w:p w14:paraId="7FEC42C1">
      <w:pPr>
        <w:spacing w:after="156"/>
        <w:ind w:firstLine="960" w:firstLineChars="400"/>
        <w:jc w:val="left"/>
        <w:outlineLvl w:val="0"/>
        <w:rPr>
          <w:rFonts w:hint="eastAsia" w:ascii="宋体" w:hAnsi="宋体" w:eastAsia="宋体" w:cs="宋体"/>
          <w:b w:val="0"/>
          <w:bCs/>
          <w:sz w:val="24"/>
          <w:szCs w:val="24"/>
        </w:rPr>
      </w:pPr>
      <w:r>
        <w:rPr>
          <w:rFonts w:hint="eastAsia" w:ascii="宋体" w:hAnsi="宋体" w:eastAsia="宋体" w:cs="宋体"/>
          <w:b w:val="0"/>
          <w:bCs/>
          <w:sz w:val="24"/>
          <w:szCs w:val="24"/>
        </w:rPr>
        <w:t>工程名称：1#装备库/建筑与装饰工程</w:t>
      </w:r>
    </w:p>
    <w:tbl>
      <w:tblPr>
        <w:tblStyle w:val="11"/>
        <w:tblW w:w="6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7"/>
        <w:gridCol w:w="4406"/>
        <w:gridCol w:w="1369"/>
      </w:tblGrid>
      <w:tr w14:paraId="655E9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147"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A62CF1D">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序号</w:t>
            </w:r>
          </w:p>
        </w:tc>
        <w:tc>
          <w:tcPr>
            <w:tcW w:w="440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CA9EDF0">
            <w:pPr>
              <w:keepNext w:val="0"/>
              <w:keepLines w:val="0"/>
              <w:widowControl/>
              <w:suppressLineNumbers w:val="0"/>
              <w:jc w:val="left"/>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材料(工程设备)名称、规格、型号</w:t>
            </w:r>
          </w:p>
        </w:tc>
        <w:tc>
          <w:tcPr>
            <w:tcW w:w="1369"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4AA8748">
            <w:pPr>
              <w:keepNext w:val="0"/>
              <w:keepLines w:val="0"/>
              <w:widowControl/>
              <w:suppressLineNumbers w:val="0"/>
              <w:jc w:val="left"/>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单位</w:t>
            </w:r>
          </w:p>
        </w:tc>
      </w:tr>
      <w:tr w14:paraId="335A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1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C8E1FE">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1</w:t>
            </w:r>
          </w:p>
        </w:tc>
        <w:tc>
          <w:tcPr>
            <w:tcW w:w="4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49AFE">
            <w:pPr>
              <w:keepNext w:val="0"/>
              <w:keepLines w:val="0"/>
              <w:widowControl/>
              <w:suppressLineNumbers w:val="0"/>
              <w:jc w:val="left"/>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 xml:space="preserve">防火涂料 </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C500A">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kg</w:t>
            </w:r>
          </w:p>
        </w:tc>
      </w:tr>
      <w:tr w14:paraId="2ED1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1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B15D9C">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2</w:t>
            </w:r>
          </w:p>
        </w:tc>
        <w:tc>
          <w:tcPr>
            <w:tcW w:w="4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D7AA2">
            <w:pPr>
              <w:keepNext w:val="0"/>
              <w:keepLines w:val="0"/>
              <w:widowControl/>
              <w:suppressLineNumbers w:val="0"/>
              <w:jc w:val="left"/>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 xml:space="preserve">环氧富锌底漆 </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24D12">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kg</w:t>
            </w:r>
          </w:p>
        </w:tc>
      </w:tr>
      <w:tr w14:paraId="0AE30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1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EF30E9">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3</w:t>
            </w:r>
          </w:p>
        </w:tc>
        <w:tc>
          <w:tcPr>
            <w:tcW w:w="4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F6B8D">
            <w:pPr>
              <w:keepNext w:val="0"/>
              <w:keepLines w:val="0"/>
              <w:widowControl/>
              <w:suppressLineNumbers w:val="0"/>
              <w:jc w:val="left"/>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 xml:space="preserve">成品钢撑杆 WCG、QCG </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333F6">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t</w:t>
            </w:r>
          </w:p>
        </w:tc>
      </w:tr>
      <w:tr w14:paraId="79CBF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1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2FCC96">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4</w:t>
            </w:r>
          </w:p>
        </w:tc>
        <w:tc>
          <w:tcPr>
            <w:tcW w:w="4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89CAA">
            <w:pPr>
              <w:keepNext w:val="0"/>
              <w:keepLines w:val="0"/>
              <w:widowControl/>
              <w:suppressLineNumbers w:val="0"/>
              <w:jc w:val="left"/>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 xml:space="preserve">成品镀锌钢檩条 LT、QL </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B6CE0">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t</w:t>
            </w:r>
          </w:p>
        </w:tc>
      </w:tr>
      <w:tr w14:paraId="19233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1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AD99B2">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5</w:t>
            </w:r>
          </w:p>
        </w:tc>
        <w:tc>
          <w:tcPr>
            <w:tcW w:w="4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F9EB1">
            <w:pPr>
              <w:keepNext w:val="0"/>
              <w:keepLines w:val="0"/>
              <w:widowControl/>
              <w:suppressLineNumbers w:val="0"/>
              <w:jc w:val="left"/>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 xml:space="preserve">型材钢柱钢材 Z、QZ、MZ </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5233D">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t</w:t>
            </w:r>
          </w:p>
        </w:tc>
      </w:tr>
      <w:tr w14:paraId="6A6BE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1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32CD91">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6</w:t>
            </w:r>
          </w:p>
        </w:tc>
        <w:tc>
          <w:tcPr>
            <w:tcW w:w="4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55899">
            <w:pPr>
              <w:keepNext w:val="0"/>
              <w:keepLines w:val="0"/>
              <w:widowControl/>
              <w:suppressLineNumbers w:val="0"/>
              <w:jc w:val="left"/>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 xml:space="preserve">成品型材钢梁 GL </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8B164">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t</w:t>
            </w:r>
          </w:p>
        </w:tc>
      </w:tr>
      <w:tr w14:paraId="75BAB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1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E201D4">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7</w:t>
            </w:r>
          </w:p>
        </w:tc>
        <w:tc>
          <w:tcPr>
            <w:tcW w:w="4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B221D">
            <w:pPr>
              <w:keepNext w:val="0"/>
              <w:keepLines w:val="0"/>
              <w:widowControl/>
              <w:suppressLineNumbers w:val="0"/>
              <w:jc w:val="left"/>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 xml:space="preserve">成品零星钢构件 </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9C17F">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t</w:t>
            </w:r>
          </w:p>
        </w:tc>
      </w:tr>
      <w:tr w14:paraId="1884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1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B6C420">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8</w:t>
            </w:r>
          </w:p>
        </w:tc>
        <w:tc>
          <w:tcPr>
            <w:tcW w:w="4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7DA00">
            <w:pPr>
              <w:keepNext w:val="0"/>
              <w:keepLines w:val="0"/>
              <w:widowControl/>
              <w:suppressLineNumbers w:val="0"/>
              <w:jc w:val="left"/>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 xml:space="preserve">成品钢爬梯 </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09B18">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t</w:t>
            </w:r>
          </w:p>
        </w:tc>
      </w:tr>
      <w:tr w14:paraId="54375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1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31E3F7">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9</w:t>
            </w:r>
          </w:p>
        </w:tc>
        <w:tc>
          <w:tcPr>
            <w:tcW w:w="4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FCD51">
            <w:pPr>
              <w:keepNext w:val="0"/>
              <w:keepLines w:val="0"/>
              <w:widowControl/>
              <w:suppressLineNumbers w:val="0"/>
              <w:jc w:val="left"/>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 xml:space="preserve">成品钢支撑 SC </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09DCE">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t</w:t>
            </w:r>
          </w:p>
        </w:tc>
      </w:tr>
      <w:tr w14:paraId="0E7B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1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F02DDB">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10</w:t>
            </w:r>
          </w:p>
        </w:tc>
        <w:tc>
          <w:tcPr>
            <w:tcW w:w="4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CF811">
            <w:pPr>
              <w:keepNext w:val="0"/>
              <w:keepLines w:val="0"/>
              <w:widowControl/>
              <w:suppressLineNumbers w:val="0"/>
              <w:jc w:val="left"/>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 xml:space="preserve">成品钢拉条 WLT、WXLT、QLT、QXLT </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253AD">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rPr>
            </w:pPr>
            <w:r>
              <w:rPr>
                <w:rStyle w:val="19"/>
                <w:rFonts w:hint="eastAsia" w:ascii="宋体" w:hAnsi="宋体" w:eastAsia="宋体" w:cs="宋体"/>
                <w:i w:val="0"/>
                <w:iCs w:val="0"/>
                <w:color w:val="000000"/>
                <w:kern w:val="0"/>
                <w:sz w:val="22"/>
                <w:szCs w:val="22"/>
                <w:u w:val="none"/>
                <w:lang w:val="en-US" w:eastAsia="zh-CN" w:bidi="ar"/>
              </w:rPr>
              <w:t>t</w:t>
            </w:r>
          </w:p>
        </w:tc>
      </w:tr>
    </w:tbl>
    <w:p w14:paraId="6C31ABC0">
      <w:pPr>
        <w:spacing w:after="156"/>
        <w:jc w:val="left"/>
        <w:outlineLvl w:val="0"/>
        <w:rPr>
          <w:rFonts w:hint="eastAsia" w:ascii="宋体" w:hAnsi="宋体" w:eastAsia="宋体" w:cs="宋体"/>
          <w:b w:val="0"/>
          <w:bCs/>
          <w:sz w:val="24"/>
          <w:szCs w:val="24"/>
        </w:rPr>
      </w:pPr>
    </w:p>
    <w:p w14:paraId="4879E6F6">
      <w:pPr>
        <w:spacing w:after="156"/>
        <w:jc w:val="left"/>
        <w:outlineLvl w:val="0"/>
        <w:rPr>
          <w:rFonts w:hint="eastAsia" w:ascii="宋体" w:hAnsi="宋体" w:eastAsia="宋体" w:cs="宋体"/>
          <w:b w:val="0"/>
          <w:bCs/>
          <w:sz w:val="24"/>
          <w:szCs w:val="24"/>
        </w:rPr>
      </w:pPr>
    </w:p>
    <w:p w14:paraId="02EB9472">
      <w:pPr>
        <w:spacing w:after="156"/>
        <w:jc w:val="left"/>
        <w:outlineLvl w:val="0"/>
        <w:rPr>
          <w:rFonts w:hint="eastAsia" w:ascii="宋体" w:hAnsi="宋体" w:eastAsia="宋体" w:cs="宋体"/>
          <w:b w:val="0"/>
          <w:bCs/>
          <w:sz w:val="24"/>
          <w:szCs w:val="24"/>
        </w:rPr>
      </w:pPr>
    </w:p>
    <w:p w14:paraId="244F5C31">
      <w:pPr>
        <w:spacing w:after="156"/>
        <w:jc w:val="left"/>
        <w:outlineLvl w:val="0"/>
        <w:rPr>
          <w:rFonts w:hint="eastAsia" w:ascii="宋体" w:hAnsi="宋体" w:eastAsia="宋体" w:cs="宋体"/>
          <w:b w:val="0"/>
          <w:bCs/>
          <w:sz w:val="24"/>
          <w:szCs w:val="24"/>
        </w:rPr>
      </w:pPr>
    </w:p>
    <w:p w14:paraId="679B7220">
      <w:pPr>
        <w:spacing w:after="156"/>
        <w:ind w:firstLine="960" w:firstLineChars="400"/>
        <w:jc w:val="left"/>
        <w:outlineLvl w:val="0"/>
        <w:rPr>
          <w:rFonts w:hint="eastAsia" w:ascii="宋体" w:hAnsi="宋体" w:eastAsia="宋体" w:cs="宋体"/>
          <w:b w:val="0"/>
          <w:bCs/>
          <w:sz w:val="24"/>
          <w:szCs w:val="24"/>
        </w:rPr>
      </w:pPr>
      <w:r>
        <w:rPr>
          <w:rFonts w:hint="eastAsia" w:ascii="宋体" w:hAnsi="宋体" w:eastAsia="宋体" w:cs="宋体"/>
          <w:b w:val="0"/>
          <w:bCs/>
          <w:sz w:val="24"/>
          <w:szCs w:val="24"/>
        </w:rPr>
        <w:t>工程名称：2#装备库/建筑与装饰工程</w:t>
      </w:r>
    </w:p>
    <w:tbl>
      <w:tblPr>
        <w:tblStyle w:val="11"/>
        <w:tblW w:w="67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7"/>
        <w:gridCol w:w="4311"/>
        <w:gridCol w:w="1314"/>
      </w:tblGrid>
      <w:tr w14:paraId="1DDD7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147"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2AF8325E">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序号</w:t>
            </w:r>
          </w:p>
        </w:tc>
        <w:tc>
          <w:tcPr>
            <w:tcW w:w="431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5D89FAB">
            <w:pPr>
              <w:keepNext w:val="0"/>
              <w:keepLines w:val="0"/>
              <w:widowControl/>
              <w:suppressLineNumbers w:val="0"/>
              <w:jc w:val="left"/>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材料(工程设备)名称、规格、型号</w:t>
            </w:r>
          </w:p>
        </w:tc>
        <w:tc>
          <w:tcPr>
            <w:tcW w:w="131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E8D46A6">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单位</w:t>
            </w:r>
          </w:p>
        </w:tc>
      </w:tr>
      <w:tr w14:paraId="58CC6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1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A91AD4">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1</w:t>
            </w:r>
          </w:p>
        </w:tc>
        <w:tc>
          <w:tcPr>
            <w:tcW w:w="4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018E9">
            <w:pPr>
              <w:keepNext w:val="0"/>
              <w:keepLines w:val="0"/>
              <w:widowControl/>
              <w:suppressLineNumbers w:val="0"/>
              <w:jc w:val="left"/>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 xml:space="preserve">防火涂料 </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0882D">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kg</w:t>
            </w:r>
          </w:p>
        </w:tc>
      </w:tr>
      <w:tr w14:paraId="2AAFB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1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8CDF75">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2</w:t>
            </w:r>
          </w:p>
        </w:tc>
        <w:tc>
          <w:tcPr>
            <w:tcW w:w="4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F6F0A">
            <w:pPr>
              <w:keepNext w:val="0"/>
              <w:keepLines w:val="0"/>
              <w:widowControl/>
              <w:suppressLineNumbers w:val="0"/>
              <w:jc w:val="left"/>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 xml:space="preserve">环氧富锌底漆 </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C86B0">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kg</w:t>
            </w:r>
          </w:p>
        </w:tc>
      </w:tr>
      <w:tr w14:paraId="14924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1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52F5B9">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3</w:t>
            </w:r>
          </w:p>
        </w:tc>
        <w:tc>
          <w:tcPr>
            <w:tcW w:w="4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79201">
            <w:pPr>
              <w:keepNext w:val="0"/>
              <w:keepLines w:val="0"/>
              <w:widowControl/>
              <w:suppressLineNumbers w:val="0"/>
              <w:jc w:val="left"/>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 xml:space="preserve">镀锌钢檩条钢材 LT、QL </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113AF">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t</w:t>
            </w:r>
          </w:p>
        </w:tc>
      </w:tr>
      <w:tr w14:paraId="339E3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1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5B79B8">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4</w:t>
            </w:r>
          </w:p>
        </w:tc>
        <w:tc>
          <w:tcPr>
            <w:tcW w:w="4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BDCB9">
            <w:pPr>
              <w:keepNext w:val="0"/>
              <w:keepLines w:val="0"/>
              <w:widowControl/>
              <w:suppressLineNumbers w:val="0"/>
              <w:jc w:val="left"/>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 xml:space="preserve">型材钢柱钢材 Z、QZ、MZ </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88310">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t</w:t>
            </w:r>
          </w:p>
        </w:tc>
      </w:tr>
      <w:tr w14:paraId="42FDC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1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C234AC">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5</w:t>
            </w:r>
          </w:p>
        </w:tc>
        <w:tc>
          <w:tcPr>
            <w:tcW w:w="4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3C72E">
            <w:pPr>
              <w:keepNext w:val="0"/>
              <w:keepLines w:val="0"/>
              <w:widowControl/>
              <w:suppressLineNumbers w:val="0"/>
              <w:jc w:val="left"/>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 xml:space="preserve">型材钢梁钢材 GL </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478A3">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t</w:t>
            </w:r>
          </w:p>
        </w:tc>
      </w:tr>
      <w:tr w14:paraId="348D2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1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79A159">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6</w:t>
            </w:r>
          </w:p>
        </w:tc>
        <w:tc>
          <w:tcPr>
            <w:tcW w:w="4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52B18">
            <w:pPr>
              <w:keepNext w:val="0"/>
              <w:keepLines w:val="0"/>
              <w:widowControl/>
              <w:suppressLineNumbers w:val="0"/>
              <w:jc w:val="left"/>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 xml:space="preserve">零星钢构件 </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D6A0F">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t</w:t>
            </w:r>
          </w:p>
        </w:tc>
      </w:tr>
      <w:tr w14:paraId="1578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1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2C42A9">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7</w:t>
            </w:r>
          </w:p>
        </w:tc>
        <w:tc>
          <w:tcPr>
            <w:tcW w:w="4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2084C">
            <w:pPr>
              <w:keepNext w:val="0"/>
              <w:keepLines w:val="0"/>
              <w:widowControl/>
              <w:suppressLineNumbers w:val="0"/>
              <w:jc w:val="left"/>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 xml:space="preserve">钢爬梯钢材 </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C587A">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t</w:t>
            </w:r>
          </w:p>
        </w:tc>
      </w:tr>
      <w:tr w14:paraId="71B0F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1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9D9829">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8</w:t>
            </w:r>
          </w:p>
        </w:tc>
        <w:tc>
          <w:tcPr>
            <w:tcW w:w="4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84A93">
            <w:pPr>
              <w:keepNext w:val="0"/>
              <w:keepLines w:val="0"/>
              <w:widowControl/>
              <w:suppressLineNumbers w:val="0"/>
              <w:jc w:val="left"/>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 xml:space="preserve">钢支撑钢材 SC </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498E1">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t</w:t>
            </w:r>
          </w:p>
        </w:tc>
      </w:tr>
      <w:tr w14:paraId="60E4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1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1E407D">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9</w:t>
            </w:r>
          </w:p>
        </w:tc>
        <w:tc>
          <w:tcPr>
            <w:tcW w:w="4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2B75A">
            <w:pPr>
              <w:keepNext w:val="0"/>
              <w:keepLines w:val="0"/>
              <w:widowControl/>
              <w:suppressLineNumbers w:val="0"/>
              <w:jc w:val="left"/>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 xml:space="preserve">钢撑杆钢材 WCG、QCG </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21C94">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t</w:t>
            </w:r>
          </w:p>
        </w:tc>
      </w:tr>
      <w:tr w14:paraId="64039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1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C53BAE">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10</w:t>
            </w:r>
          </w:p>
        </w:tc>
        <w:tc>
          <w:tcPr>
            <w:tcW w:w="4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E1698">
            <w:pPr>
              <w:keepNext w:val="0"/>
              <w:keepLines w:val="0"/>
              <w:widowControl/>
              <w:suppressLineNumbers w:val="0"/>
              <w:jc w:val="left"/>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 xml:space="preserve">钢拉条钢材 WLT、WXLT、QLT、QXLT </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3AB4B">
            <w:pPr>
              <w:keepNext w:val="0"/>
              <w:keepLines w:val="0"/>
              <w:widowControl/>
              <w:suppressLineNumbers w:val="0"/>
              <w:jc w:val="center"/>
              <w:textAlignment w:val="center"/>
              <w:rPr>
                <w:rStyle w:val="19"/>
                <w:rFonts w:hint="eastAsia" w:ascii="宋体" w:hAnsi="宋体" w:eastAsia="宋体" w:cs="宋体"/>
                <w:i w:val="0"/>
                <w:iCs w:val="0"/>
                <w:color w:val="000000"/>
                <w:sz w:val="22"/>
                <w:szCs w:val="22"/>
                <w:u w:val="none"/>
                <w:lang w:bidi="ar"/>
              </w:rPr>
            </w:pPr>
            <w:r>
              <w:rPr>
                <w:rStyle w:val="19"/>
                <w:rFonts w:hint="eastAsia" w:ascii="宋体" w:hAnsi="宋体" w:eastAsia="宋体" w:cs="宋体"/>
                <w:i w:val="0"/>
                <w:iCs w:val="0"/>
                <w:color w:val="000000"/>
                <w:kern w:val="0"/>
                <w:sz w:val="22"/>
                <w:szCs w:val="22"/>
                <w:u w:val="none"/>
                <w:lang w:val="en-US" w:eastAsia="zh-CN" w:bidi="ar"/>
              </w:rPr>
              <w:t>t</w:t>
            </w:r>
          </w:p>
        </w:tc>
      </w:tr>
    </w:tbl>
    <w:p w14:paraId="61773BB8">
      <w:pPr>
        <w:spacing w:after="156"/>
        <w:outlineLvl w:val="0"/>
        <w:rPr>
          <w:rFonts w:hint="eastAsia" w:ascii="仿宋" w:hAnsi="仿宋" w:eastAsia="仿宋" w:cs="仿宋"/>
          <w:sz w:val="28"/>
          <w:szCs w:val="28"/>
        </w:rPr>
      </w:pPr>
    </w:p>
    <w:p w14:paraId="2B98B469">
      <w:pPr>
        <w:spacing w:after="156"/>
        <w:outlineLvl w:val="0"/>
        <w:rPr>
          <w:rFonts w:hint="eastAsia" w:ascii="仿宋" w:hAnsi="仿宋" w:eastAsia="仿宋" w:cs="仿宋"/>
          <w:sz w:val="28"/>
          <w:szCs w:val="28"/>
        </w:rPr>
      </w:pPr>
      <w:r>
        <w:rPr>
          <w:rFonts w:hint="eastAsia" w:ascii="仿宋" w:hAnsi="仿宋" w:eastAsia="仿宋" w:cs="仿宋"/>
          <w:sz w:val="28"/>
          <w:szCs w:val="28"/>
        </w:rPr>
        <w:t>附件</w:t>
      </w:r>
      <w:r>
        <w:rPr>
          <w:rFonts w:ascii="仿宋" w:hAnsi="仿宋" w:eastAsia="仿宋" w:cs="仿宋"/>
          <w:sz w:val="28"/>
          <w:szCs w:val="28"/>
        </w:rPr>
        <w:t xml:space="preserve">3 </w:t>
      </w:r>
    </w:p>
    <w:p w14:paraId="695CCBCF">
      <w:pPr>
        <w:spacing w:after="156"/>
        <w:jc w:val="center"/>
        <w:outlineLvl w:val="0"/>
        <w:rPr>
          <w:rFonts w:hint="eastAsia" w:ascii="仿宋" w:hAnsi="仿宋" w:eastAsia="仿宋" w:cs="仿宋"/>
          <w:szCs w:val="32"/>
        </w:rPr>
      </w:pPr>
      <w:r>
        <w:rPr>
          <w:rFonts w:hint="eastAsia" w:ascii="仿宋" w:hAnsi="仿宋" w:eastAsia="仿宋" w:cs="仿宋"/>
          <w:b/>
          <w:szCs w:val="32"/>
        </w:rPr>
        <w:t>建设单位</w:t>
      </w:r>
      <w:r>
        <w:rPr>
          <w:rFonts w:ascii="仿宋" w:hAnsi="仿宋" w:eastAsia="仿宋" w:cs="仿宋"/>
          <w:b/>
          <w:szCs w:val="32"/>
        </w:rPr>
        <w:t>/甲方</w:t>
      </w:r>
      <w:commentRangeStart w:id="18"/>
      <w:r>
        <w:rPr>
          <w:rFonts w:ascii="仿宋" w:hAnsi="仿宋" w:eastAsia="仿宋" w:cs="仿宋"/>
          <w:b/>
          <w:szCs w:val="32"/>
        </w:rPr>
        <w:t>主要材料品牌</w:t>
      </w:r>
      <w:commentRangeEnd w:id="18"/>
      <w:r>
        <w:commentReference w:id="18"/>
      </w:r>
      <w:r>
        <w:rPr>
          <w:rFonts w:hint="eastAsia" w:ascii="仿宋" w:hAnsi="仿宋" w:eastAsia="仿宋" w:cs="仿宋"/>
          <w:b/>
          <w:szCs w:val="32"/>
        </w:rPr>
        <w:t>一览表</w:t>
      </w:r>
    </w:p>
    <w:tbl>
      <w:tblPr>
        <w:tblStyle w:val="11"/>
        <w:tblW w:w="88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2"/>
        <w:gridCol w:w="2514"/>
        <w:gridCol w:w="2362"/>
        <w:gridCol w:w="1125"/>
        <w:gridCol w:w="1257"/>
        <w:gridCol w:w="962"/>
      </w:tblGrid>
      <w:tr w14:paraId="18522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F599">
            <w:pPr>
              <w:keepNext w:val="0"/>
              <w:keepLines w:val="0"/>
              <w:widowControl/>
              <w:suppressLineNumbers w:val="0"/>
              <w:jc w:val="center"/>
              <w:textAlignment w:val="center"/>
              <w:rPr>
                <w:rFonts w:ascii="Arial" w:hAnsi="Arial" w:cs="Arial"/>
                <w:i w:val="0"/>
                <w:iCs w:val="0"/>
                <w:color w:val="000000"/>
                <w:sz w:val="22"/>
                <w:szCs w:val="22"/>
                <w:u w:val="none"/>
              </w:rPr>
            </w:pPr>
            <w:r>
              <w:rPr>
                <w:rStyle w:val="19"/>
                <w:sz w:val="22"/>
                <w:szCs w:val="22"/>
                <w:lang w:val="en-US" w:eastAsia="zh-CN" w:bidi="ar"/>
              </w:rPr>
              <w:t>序号</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11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名称</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5BA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规格、型号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F9F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单位</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01E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品牌</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16F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备注</w:t>
            </w:r>
          </w:p>
        </w:tc>
      </w:tr>
      <w:tr w14:paraId="359FB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A8C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16A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型钢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F92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(综合)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B0E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22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B4AD8D0">
            <w:pPr>
              <w:jc w:val="left"/>
              <w:rPr>
                <w:rFonts w:hint="default" w:ascii="Arial" w:hAnsi="Arial" w:cs="Arial"/>
                <w:i w:val="0"/>
                <w:iCs w:val="0"/>
                <w:color w:val="000000"/>
                <w:sz w:val="22"/>
                <w:szCs w:val="22"/>
                <w:u w:val="none"/>
              </w:rPr>
            </w:pPr>
          </w:p>
        </w:tc>
      </w:tr>
      <w:tr w14:paraId="49EBD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04D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64E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FFD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Ⅲ级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12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440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93CC66D">
            <w:pPr>
              <w:jc w:val="left"/>
              <w:rPr>
                <w:rFonts w:hint="default" w:ascii="Arial" w:hAnsi="Arial" w:cs="Arial"/>
                <w:i w:val="0"/>
                <w:iCs w:val="0"/>
                <w:color w:val="000000"/>
                <w:sz w:val="22"/>
                <w:szCs w:val="22"/>
                <w:u w:val="none"/>
              </w:rPr>
            </w:pPr>
          </w:p>
        </w:tc>
      </w:tr>
      <w:tr w14:paraId="3890B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B28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A7E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369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HRB400 直径φ22mm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ECC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811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06D41DB">
            <w:pPr>
              <w:jc w:val="left"/>
              <w:rPr>
                <w:rFonts w:hint="default" w:ascii="Arial" w:hAnsi="Arial" w:cs="Arial"/>
                <w:i w:val="0"/>
                <w:iCs w:val="0"/>
                <w:color w:val="000000"/>
                <w:sz w:val="22"/>
                <w:szCs w:val="22"/>
                <w:u w:val="none"/>
              </w:rPr>
            </w:pPr>
          </w:p>
        </w:tc>
      </w:tr>
      <w:tr w14:paraId="45325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DA4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F0D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A7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HRB400 直径φ20mm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F2F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1CA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9A254CA">
            <w:pPr>
              <w:jc w:val="left"/>
              <w:rPr>
                <w:rFonts w:hint="default" w:ascii="Arial" w:hAnsi="Arial" w:cs="Arial"/>
                <w:i w:val="0"/>
                <w:iCs w:val="0"/>
                <w:color w:val="000000"/>
                <w:sz w:val="22"/>
                <w:szCs w:val="22"/>
                <w:u w:val="none"/>
              </w:rPr>
            </w:pPr>
          </w:p>
        </w:tc>
      </w:tr>
      <w:tr w14:paraId="3CE23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087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CB2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E05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HRB400 直径φ18mm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EEF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EED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898AF95">
            <w:pPr>
              <w:jc w:val="left"/>
              <w:rPr>
                <w:rFonts w:hint="default" w:ascii="Arial" w:hAnsi="Arial" w:cs="Arial"/>
                <w:i w:val="0"/>
                <w:iCs w:val="0"/>
                <w:color w:val="000000"/>
                <w:sz w:val="22"/>
                <w:szCs w:val="22"/>
                <w:u w:val="none"/>
              </w:rPr>
            </w:pPr>
          </w:p>
        </w:tc>
      </w:tr>
      <w:tr w14:paraId="6BAF7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FEB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969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359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HRB400 直径φ16mm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BCF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E66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5D81A64">
            <w:pPr>
              <w:jc w:val="left"/>
              <w:rPr>
                <w:rFonts w:hint="default" w:ascii="Arial" w:hAnsi="Arial" w:cs="Arial"/>
                <w:i w:val="0"/>
                <w:iCs w:val="0"/>
                <w:color w:val="000000"/>
                <w:sz w:val="22"/>
                <w:szCs w:val="22"/>
                <w:u w:val="none"/>
              </w:rPr>
            </w:pPr>
          </w:p>
        </w:tc>
      </w:tr>
      <w:tr w14:paraId="6B67D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01C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838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42A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HRB400 直径φ14mm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A6C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1D6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B859F4F">
            <w:pPr>
              <w:jc w:val="left"/>
              <w:rPr>
                <w:rFonts w:hint="default" w:ascii="Arial" w:hAnsi="Arial" w:cs="Arial"/>
                <w:i w:val="0"/>
                <w:iCs w:val="0"/>
                <w:color w:val="000000"/>
                <w:sz w:val="22"/>
                <w:szCs w:val="22"/>
                <w:u w:val="none"/>
              </w:rPr>
            </w:pPr>
          </w:p>
        </w:tc>
      </w:tr>
      <w:tr w14:paraId="276AC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098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18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49B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HRB400 直径φ12mm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649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EF0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7E8334E">
            <w:pPr>
              <w:jc w:val="left"/>
              <w:rPr>
                <w:rFonts w:hint="default" w:ascii="Arial" w:hAnsi="Arial" w:cs="Arial"/>
                <w:i w:val="0"/>
                <w:iCs w:val="0"/>
                <w:color w:val="000000"/>
                <w:sz w:val="22"/>
                <w:szCs w:val="22"/>
                <w:u w:val="none"/>
              </w:rPr>
            </w:pPr>
          </w:p>
        </w:tc>
      </w:tr>
      <w:tr w14:paraId="759E6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B38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0D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4F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HRB400 直径φ8mm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D21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025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043F6C0">
            <w:pPr>
              <w:jc w:val="left"/>
              <w:rPr>
                <w:rFonts w:hint="default" w:ascii="Arial" w:hAnsi="Arial" w:cs="Arial"/>
                <w:i w:val="0"/>
                <w:iCs w:val="0"/>
                <w:color w:val="000000"/>
                <w:sz w:val="22"/>
                <w:szCs w:val="22"/>
                <w:u w:val="none"/>
              </w:rPr>
            </w:pPr>
          </w:p>
        </w:tc>
      </w:tr>
      <w:tr w14:paraId="4F89A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F06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507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A0F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HRB400 直径φ6-10mm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8F6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764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445B7BF">
            <w:pPr>
              <w:jc w:val="left"/>
              <w:rPr>
                <w:rFonts w:hint="default" w:ascii="Arial" w:hAnsi="Arial" w:cs="Arial"/>
                <w:i w:val="0"/>
                <w:iCs w:val="0"/>
                <w:color w:val="000000"/>
                <w:sz w:val="22"/>
                <w:szCs w:val="22"/>
                <w:u w:val="none"/>
              </w:rPr>
            </w:pPr>
          </w:p>
        </w:tc>
      </w:tr>
      <w:tr w14:paraId="53940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969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FB9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60C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HRB400 φ14以内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535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6B5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31A6AE6">
            <w:pPr>
              <w:jc w:val="left"/>
              <w:rPr>
                <w:rFonts w:hint="default" w:ascii="Arial" w:hAnsi="Arial" w:cs="Arial"/>
                <w:i w:val="0"/>
                <w:iCs w:val="0"/>
                <w:color w:val="000000"/>
                <w:sz w:val="22"/>
                <w:szCs w:val="22"/>
                <w:u w:val="none"/>
              </w:rPr>
            </w:pPr>
          </w:p>
        </w:tc>
      </w:tr>
      <w:tr w14:paraId="413D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63F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2F0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钢丝</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D8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φ1.6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B29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E09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775168F">
            <w:pPr>
              <w:jc w:val="left"/>
              <w:rPr>
                <w:rFonts w:hint="default" w:ascii="Arial" w:hAnsi="Arial" w:cs="Arial"/>
                <w:i w:val="0"/>
                <w:iCs w:val="0"/>
                <w:color w:val="000000"/>
                <w:sz w:val="22"/>
                <w:szCs w:val="22"/>
                <w:u w:val="none"/>
              </w:rPr>
            </w:pPr>
          </w:p>
        </w:tc>
      </w:tr>
      <w:tr w14:paraId="0D639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455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CDD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钢丝绳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60F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φ9mm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43D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D02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F429D81">
            <w:pPr>
              <w:jc w:val="left"/>
              <w:rPr>
                <w:rFonts w:hint="default" w:ascii="Arial" w:hAnsi="Arial" w:cs="Arial"/>
                <w:i w:val="0"/>
                <w:iCs w:val="0"/>
                <w:color w:val="000000"/>
                <w:sz w:val="22"/>
                <w:szCs w:val="22"/>
                <w:u w:val="none"/>
              </w:rPr>
            </w:pPr>
          </w:p>
        </w:tc>
      </w:tr>
      <w:tr w14:paraId="52B8D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04D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F01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钢丝绳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050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Φ12.5mm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620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CE9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A58BD1C">
            <w:pPr>
              <w:jc w:val="left"/>
              <w:rPr>
                <w:rFonts w:hint="default" w:ascii="Arial" w:hAnsi="Arial" w:cs="Arial"/>
                <w:i w:val="0"/>
                <w:iCs w:val="0"/>
                <w:color w:val="000000"/>
                <w:sz w:val="22"/>
                <w:szCs w:val="22"/>
                <w:u w:val="none"/>
              </w:rPr>
            </w:pPr>
          </w:p>
        </w:tc>
      </w:tr>
      <w:tr w14:paraId="10BE8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F3A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52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圆钢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0B5FD7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5AE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687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31A5BE6">
            <w:pPr>
              <w:jc w:val="left"/>
              <w:rPr>
                <w:rFonts w:hint="default" w:ascii="Arial" w:hAnsi="Arial" w:cs="Arial"/>
                <w:i w:val="0"/>
                <w:iCs w:val="0"/>
                <w:color w:val="000000"/>
                <w:sz w:val="22"/>
                <w:szCs w:val="22"/>
                <w:u w:val="none"/>
              </w:rPr>
            </w:pPr>
          </w:p>
        </w:tc>
      </w:tr>
      <w:tr w14:paraId="284AE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91D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00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018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HPB300 直径φ6mm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D13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378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A777339">
            <w:pPr>
              <w:jc w:val="left"/>
              <w:rPr>
                <w:rFonts w:hint="default" w:ascii="Arial" w:hAnsi="Arial" w:cs="Arial"/>
                <w:i w:val="0"/>
                <w:iCs w:val="0"/>
                <w:color w:val="000000"/>
                <w:sz w:val="22"/>
                <w:szCs w:val="22"/>
                <w:u w:val="none"/>
              </w:rPr>
            </w:pPr>
          </w:p>
        </w:tc>
      </w:tr>
      <w:tr w14:paraId="54E20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866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938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钢筋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FD3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HPB300 直径φ6-8mm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19A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C09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D6CF56E">
            <w:pPr>
              <w:jc w:val="left"/>
              <w:rPr>
                <w:rFonts w:hint="default" w:ascii="Arial" w:hAnsi="Arial" w:cs="Arial"/>
                <w:i w:val="0"/>
                <w:iCs w:val="0"/>
                <w:color w:val="000000"/>
                <w:sz w:val="22"/>
                <w:szCs w:val="22"/>
                <w:u w:val="none"/>
              </w:rPr>
            </w:pPr>
          </w:p>
        </w:tc>
      </w:tr>
      <w:tr w14:paraId="2D9EC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8AC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193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圆钢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BF3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φ5.5~9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E7F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D65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396FAB1">
            <w:pPr>
              <w:jc w:val="left"/>
              <w:rPr>
                <w:rFonts w:hint="default" w:ascii="Arial" w:hAnsi="Arial" w:cs="Arial"/>
                <w:i w:val="0"/>
                <w:iCs w:val="0"/>
                <w:color w:val="000000"/>
                <w:sz w:val="22"/>
                <w:szCs w:val="22"/>
                <w:u w:val="none"/>
              </w:rPr>
            </w:pPr>
          </w:p>
        </w:tc>
      </w:tr>
      <w:tr w14:paraId="13E37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5D6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48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圆钢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75D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φ8~14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F0A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3A2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2EFDE04">
            <w:pPr>
              <w:jc w:val="left"/>
              <w:rPr>
                <w:rFonts w:hint="default" w:ascii="Arial" w:hAnsi="Arial" w:cs="Arial"/>
                <w:i w:val="0"/>
                <w:iCs w:val="0"/>
                <w:color w:val="000000"/>
                <w:sz w:val="22"/>
                <w:szCs w:val="22"/>
                <w:u w:val="none"/>
              </w:rPr>
            </w:pPr>
          </w:p>
        </w:tc>
      </w:tr>
      <w:tr w14:paraId="51875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867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FA8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难燃型挤塑聚苯乙烯泡沫板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5FE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B1级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9C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05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北鹏首豪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69795C9">
            <w:pPr>
              <w:jc w:val="left"/>
              <w:rPr>
                <w:rFonts w:hint="default" w:ascii="Arial" w:hAnsi="Arial" w:cs="Arial"/>
                <w:i w:val="0"/>
                <w:iCs w:val="0"/>
                <w:color w:val="000000"/>
                <w:sz w:val="22"/>
                <w:szCs w:val="22"/>
                <w:u w:val="none"/>
              </w:rPr>
            </w:pPr>
          </w:p>
        </w:tc>
      </w:tr>
      <w:tr w14:paraId="6C583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4A9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FD6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成品PVC雨水口</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C74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φ100mm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EAB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75D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D016D5B">
            <w:pPr>
              <w:jc w:val="left"/>
              <w:rPr>
                <w:rFonts w:hint="default" w:ascii="Arial" w:hAnsi="Arial" w:cs="Arial"/>
                <w:i w:val="0"/>
                <w:iCs w:val="0"/>
                <w:color w:val="000000"/>
                <w:sz w:val="22"/>
                <w:szCs w:val="22"/>
                <w:u w:val="none"/>
              </w:rPr>
            </w:pPr>
          </w:p>
        </w:tc>
      </w:tr>
      <w:tr w14:paraId="2E6D9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291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6E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白水泥</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64AA0C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587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D80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恒祥石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9E9DEA1">
            <w:pPr>
              <w:jc w:val="left"/>
              <w:rPr>
                <w:rFonts w:hint="default" w:ascii="Arial" w:hAnsi="Arial" w:cs="Arial"/>
                <w:i w:val="0"/>
                <w:iCs w:val="0"/>
                <w:color w:val="000000"/>
                <w:sz w:val="22"/>
                <w:szCs w:val="22"/>
                <w:u w:val="none"/>
              </w:rPr>
            </w:pPr>
          </w:p>
        </w:tc>
      </w:tr>
      <w:tr w14:paraId="5D1A0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2BF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53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普通硅酸盐水泥</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C33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B73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83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恒祥石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17527AD">
            <w:pPr>
              <w:jc w:val="left"/>
              <w:rPr>
                <w:rFonts w:hint="default" w:ascii="Arial" w:hAnsi="Arial" w:cs="Arial"/>
                <w:i w:val="0"/>
                <w:iCs w:val="0"/>
                <w:color w:val="000000"/>
                <w:sz w:val="22"/>
                <w:szCs w:val="22"/>
                <w:u w:val="none"/>
              </w:rPr>
            </w:pPr>
          </w:p>
        </w:tc>
      </w:tr>
      <w:tr w14:paraId="6D1FC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6F4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8BE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生石灰</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55CE62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E83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E8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培黎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A3D55D9">
            <w:pPr>
              <w:jc w:val="left"/>
              <w:rPr>
                <w:rFonts w:hint="default" w:ascii="Arial" w:hAnsi="Arial" w:cs="Arial"/>
                <w:i w:val="0"/>
                <w:iCs w:val="0"/>
                <w:color w:val="000000"/>
                <w:sz w:val="22"/>
                <w:szCs w:val="22"/>
                <w:u w:val="none"/>
              </w:rPr>
            </w:pPr>
          </w:p>
        </w:tc>
      </w:tr>
      <w:tr w14:paraId="65C68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36B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05D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标准砖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AAD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240*115*53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4EE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千块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55B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铭阳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4970E32">
            <w:pPr>
              <w:jc w:val="left"/>
              <w:rPr>
                <w:rFonts w:hint="default" w:ascii="Arial" w:hAnsi="Arial" w:cs="Arial"/>
                <w:i w:val="0"/>
                <w:iCs w:val="0"/>
                <w:color w:val="000000"/>
                <w:sz w:val="22"/>
                <w:szCs w:val="22"/>
                <w:u w:val="none"/>
              </w:rPr>
            </w:pPr>
          </w:p>
        </w:tc>
      </w:tr>
      <w:tr w14:paraId="203F8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9EE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923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MU10页岩实心砖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0A16D8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4C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千块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327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铭阳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2317952">
            <w:pPr>
              <w:jc w:val="left"/>
              <w:rPr>
                <w:rFonts w:hint="default" w:ascii="Arial" w:hAnsi="Arial" w:cs="Arial"/>
                <w:i w:val="0"/>
                <w:iCs w:val="0"/>
                <w:color w:val="000000"/>
                <w:sz w:val="22"/>
                <w:szCs w:val="22"/>
                <w:u w:val="none"/>
              </w:rPr>
            </w:pPr>
          </w:p>
        </w:tc>
      </w:tr>
      <w:tr w14:paraId="56CF1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697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97F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KP1型MU7.5烧结多孔砖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CA3496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D1B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千块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764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铭阳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3DBE636">
            <w:pPr>
              <w:jc w:val="left"/>
              <w:rPr>
                <w:rFonts w:hint="default" w:ascii="Arial" w:hAnsi="Arial" w:cs="Arial"/>
                <w:i w:val="0"/>
                <w:iCs w:val="0"/>
                <w:color w:val="000000"/>
                <w:sz w:val="22"/>
                <w:szCs w:val="22"/>
                <w:u w:val="none"/>
              </w:rPr>
            </w:pPr>
          </w:p>
        </w:tc>
      </w:tr>
      <w:tr w14:paraId="77784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D61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67B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标准砖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42F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240×115×53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9AB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BA8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铭阳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335CBDA">
            <w:pPr>
              <w:jc w:val="left"/>
              <w:rPr>
                <w:rFonts w:hint="default" w:ascii="Arial" w:hAnsi="Arial" w:cs="Arial"/>
                <w:i w:val="0"/>
                <w:iCs w:val="0"/>
                <w:color w:val="000000"/>
                <w:sz w:val="22"/>
                <w:szCs w:val="22"/>
                <w:u w:val="none"/>
              </w:rPr>
            </w:pPr>
          </w:p>
        </w:tc>
      </w:tr>
      <w:tr w14:paraId="1D2B7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C27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239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混凝土实心砌块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55E1DCF">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C25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6E0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铭阳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92885FE">
            <w:pPr>
              <w:jc w:val="left"/>
              <w:rPr>
                <w:rFonts w:hint="default" w:ascii="Arial" w:hAnsi="Arial" w:cs="Arial"/>
                <w:i w:val="0"/>
                <w:iCs w:val="0"/>
                <w:color w:val="000000"/>
                <w:sz w:val="22"/>
                <w:szCs w:val="22"/>
                <w:u w:val="none"/>
              </w:rPr>
            </w:pPr>
          </w:p>
        </w:tc>
      </w:tr>
      <w:tr w14:paraId="4BEA2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AEB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1CB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加气混凝土砌块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E89725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9A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F99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铭阳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A431EDB">
            <w:pPr>
              <w:jc w:val="left"/>
              <w:rPr>
                <w:rFonts w:hint="default" w:ascii="Arial" w:hAnsi="Arial" w:cs="Arial"/>
                <w:i w:val="0"/>
                <w:iCs w:val="0"/>
                <w:color w:val="000000"/>
                <w:sz w:val="22"/>
                <w:szCs w:val="22"/>
                <w:u w:val="none"/>
              </w:rPr>
            </w:pPr>
          </w:p>
        </w:tc>
      </w:tr>
      <w:tr w14:paraId="5B269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B3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3FB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屋脊板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03B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2mm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D42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934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50F9F59">
            <w:pPr>
              <w:jc w:val="left"/>
              <w:rPr>
                <w:rFonts w:hint="default" w:ascii="Arial" w:hAnsi="Arial" w:cs="Arial"/>
                <w:i w:val="0"/>
                <w:iCs w:val="0"/>
                <w:color w:val="000000"/>
                <w:sz w:val="22"/>
                <w:szCs w:val="22"/>
                <w:u w:val="none"/>
              </w:rPr>
            </w:pPr>
          </w:p>
        </w:tc>
      </w:tr>
      <w:tr w14:paraId="019DF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7F3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D24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木材(一级红松)</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A4AFFE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B57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196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A5FAE4D">
            <w:pPr>
              <w:jc w:val="left"/>
              <w:rPr>
                <w:rFonts w:hint="default" w:ascii="Arial" w:hAnsi="Arial" w:cs="Arial"/>
                <w:i w:val="0"/>
                <w:iCs w:val="0"/>
                <w:color w:val="000000"/>
                <w:sz w:val="22"/>
                <w:szCs w:val="22"/>
                <w:u w:val="none"/>
              </w:rPr>
            </w:pPr>
          </w:p>
        </w:tc>
      </w:tr>
      <w:tr w14:paraId="42F3C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8CD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BB4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圆木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78398D1">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588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8D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133AD73">
            <w:pPr>
              <w:jc w:val="left"/>
              <w:rPr>
                <w:rFonts w:hint="default" w:ascii="Arial" w:hAnsi="Arial" w:cs="Arial"/>
                <w:i w:val="0"/>
                <w:iCs w:val="0"/>
                <w:color w:val="000000"/>
                <w:sz w:val="22"/>
                <w:szCs w:val="22"/>
                <w:u w:val="none"/>
              </w:rPr>
            </w:pPr>
          </w:p>
        </w:tc>
      </w:tr>
      <w:tr w14:paraId="7A8C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DAF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389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板方材</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1A2DE0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F4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192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83B491D">
            <w:pPr>
              <w:jc w:val="left"/>
              <w:rPr>
                <w:rFonts w:hint="default" w:ascii="Arial" w:hAnsi="Arial" w:cs="Arial"/>
                <w:i w:val="0"/>
                <w:iCs w:val="0"/>
                <w:color w:val="000000"/>
                <w:sz w:val="22"/>
                <w:szCs w:val="22"/>
                <w:u w:val="none"/>
              </w:rPr>
            </w:pPr>
          </w:p>
        </w:tc>
      </w:tr>
      <w:tr w14:paraId="38CAE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8DF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1EE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枕木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0EE693A">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0F6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93E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B9E4CE8">
            <w:pPr>
              <w:jc w:val="left"/>
              <w:rPr>
                <w:rFonts w:hint="default" w:ascii="Arial" w:hAnsi="Arial" w:cs="Arial"/>
                <w:i w:val="0"/>
                <w:iCs w:val="0"/>
                <w:color w:val="000000"/>
                <w:sz w:val="22"/>
                <w:szCs w:val="22"/>
                <w:u w:val="none"/>
              </w:rPr>
            </w:pPr>
          </w:p>
        </w:tc>
      </w:tr>
      <w:tr w14:paraId="74BFA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EA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7A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外墙面砖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B12DA6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296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BC0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冠珠尚品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E1D5955">
            <w:pPr>
              <w:jc w:val="left"/>
              <w:rPr>
                <w:rFonts w:hint="default" w:ascii="Arial" w:hAnsi="Arial" w:cs="Arial"/>
                <w:i w:val="0"/>
                <w:iCs w:val="0"/>
                <w:color w:val="000000"/>
                <w:sz w:val="22"/>
                <w:szCs w:val="22"/>
                <w:u w:val="none"/>
              </w:rPr>
            </w:pPr>
          </w:p>
        </w:tc>
      </w:tr>
      <w:tr w14:paraId="73CDC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BA2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4BF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外墙面砖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F934A0C">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45A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DF9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冠珠尚品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4AF5145">
            <w:pPr>
              <w:jc w:val="left"/>
              <w:rPr>
                <w:rFonts w:hint="default" w:ascii="Arial" w:hAnsi="Arial" w:cs="Arial"/>
                <w:i w:val="0"/>
                <w:iCs w:val="0"/>
                <w:color w:val="000000"/>
                <w:sz w:val="22"/>
                <w:szCs w:val="22"/>
                <w:u w:val="none"/>
              </w:rPr>
            </w:pPr>
          </w:p>
        </w:tc>
      </w:tr>
      <w:tr w14:paraId="6CF81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836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20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防滑地砖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6223AE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49E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BCA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冠珠尚品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58CE12E">
            <w:pPr>
              <w:jc w:val="left"/>
              <w:rPr>
                <w:rFonts w:hint="default" w:ascii="Arial" w:hAnsi="Arial" w:cs="Arial"/>
                <w:i w:val="0"/>
                <w:iCs w:val="0"/>
                <w:color w:val="000000"/>
                <w:sz w:val="22"/>
                <w:szCs w:val="22"/>
                <w:u w:val="none"/>
              </w:rPr>
            </w:pPr>
          </w:p>
        </w:tc>
      </w:tr>
      <w:tr w14:paraId="1692B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2D1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E83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成品大理石洗漱台</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F57C2A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55A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DE9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冠珠尚品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9273144">
            <w:pPr>
              <w:jc w:val="left"/>
              <w:rPr>
                <w:rFonts w:hint="default" w:ascii="Arial" w:hAnsi="Arial" w:cs="Arial"/>
                <w:i w:val="0"/>
                <w:iCs w:val="0"/>
                <w:color w:val="000000"/>
                <w:sz w:val="22"/>
                <w:szCs w:val="22"/>
                <w:u w:val="none"/>
              </w:rPr>
            </w:pPr>
          </w:p>
        </w:tc>
      </w:tr>
      <w:tr w14:paraId="4EEAA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20F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9A8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铝扣板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732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0.8mm厚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7A1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39D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奥普</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B75D07D">
            <w:pPr>
              <w:jc w:val="left"/>
              <w:rPr>
                <w:rFonts w:hint="default" w:ascii="Arial" w:hAnsi="Arial" w:cs="Arial"/>
                <w:i w:val="0"/>
                <w:iCs w:val="0"/>
                <w:color w:val="000000"/>
                <w:sz w:val="22"/>
                <w:szCs w:val="22"/>
                <w:u w:val="none"/>
              </w:rPr>
            </w:pPr>
          </w:p>
        </w:tc>
      </w:tr>
      <w:tr w14:paraId="7BE43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2FC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909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双层压型钢板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60C35C7">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0F3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72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0DE421F">
            <w:pPr>
              <w:jc w:val="left"/>
              <w:rPr>
                <w:rFonts w:hint="default" w:ascii="Arial" w:hAnsi="Arial" w:cs="Arial"/>
                <w:i w:val="0"/>
                <w:iCs w:val="0"/>
                <w:color w:val="000000"/>
                <w:sz w:val="22"/>
                <w:szCs w:val="22"/>
                <w:u w:val="none"/>
              </w:rPr>
            </w:pPr>
          </w:p>
        </w:tc>
      </w:tr>
      <w:tr w14:paraId="7A552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05A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DA4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成品木质甲级防火门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F4FB53A">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A65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DB1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89B30F0">
            <w:pPr>
              <w:jc w:val="left"/>
              <w:rPr>
                <w:rFonts w:hint="default" w:ascii="Arial" w:hAnsi="Arial" w:cs="Arial"/>
                <w:i w:val="0"/>
                <w:iCs w:val="0"/>
                <w:color w:val="000000"/>
                <w:sz w:val="22"/>
                <w:szCs w:val="22"/>
                <w:u w:val="none"/>
              </w:rPr>
            </w:pPr>
          </w:p>
        </w:tc>
      </w:tr>
      <w:tr w14:paraId="716FA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0B6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0E0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成品木质套装门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AC8182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0FC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B75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B5E7A4F">
            <w:pPr>
              <w:jc w:val="left"/>
              <w:rPr>
                <w:rFonts w:hint="default" w:ascii="Arial" w:hAnsi="Arial" w:cs="Arial"/>
                <w:i w:val="0"/>
                <w:iCs w:val="0"/>
                <w:color w:val="000000"/>
                <w:sz w:val="22"/>
                <w:szCs w:val="22"/>
                <w:u w:val="none"/>
              </w:rPr>
            </w:pPr>
          </w:p>
        </w:tc>
      </w:tr>
      <w:tr w14:paraId="3E4F3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A9E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DDD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成品钢质门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240E04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0D6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D8E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66A1B46">
            <w:pPr>
              <w:jc w:val="left"/>
              <w:rPr>
                <w:rFonts w:hint="default" w:ascii="Arial" w:hAnsi="Arial" w:cs="Arial"/>
                <w:i w:val="0"/>
                <w:iCs w:val="0"/>
                <w:color w:val="000000"/>
                <w:sz w:val="22"/>
                <w:szCs w:val="22"/>
                <w:u w:val="none"/>
              </w:rPr>
            </w:pPr>
          </w:p>
        </w:tc>
      </w:tr>
      <w:tr w14:paraId="53E5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992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4A8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成品有轨折叠铁艺大门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E73BCB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CCE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411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05BA993">
            <w:pPr>
              <w:jc w:val="left"/>
              <w:rPr>
                <w:rFonts w:hint="default" w:ascii="Arial" w:hAnsi="Arial" w:cs="Arial"/>
                <w:i w:val="0"/>
                <w:iCs w:val="0"/>
                <w:color w:val="000000"/>
                <w:sz w:val="22"/>
                <w:szCs w:val="22"/>
                <w:u w:val="none"/>
              </w:rPr>
            </w:pPr>
          </w:p>
        </w:tc>
      </w:tr>
      <w:tr w14:paraId="1DD4B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010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01D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成品铝合金门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B7E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6+12A+6mm 中空钢化玻璃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8F7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3C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9F9148F">
            <w:pPr>
              <w:jc w:val="left"/>
              <w:rPr>
                <w:rFonts w:hint="default" w:ascii="Arial" w:hAnsi="Arial" w:cs="Arial"/>
                <w:i w:val="0"/>
                <w:iCs w:val="0"/>
                <w:color w:val="000000"/>
                <w:sz w:val="22"/>
                <w:szCs w:val="22"/>
                <w:u w:val="none"/>
              </w:rPr>
            </w:pPr>
          </w:p>
        </w:tc>
      </w:tr>
      <w:tr w14:paraId="4C7BA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BDE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15B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成品铝合金防雨百叶窗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293E7EA">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4C6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8A7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D62B0F4">
            <w:pPr>
              <w:jc w:val="left"/>
              <w:rPr>
                <w:rFonts w:hint="default" w:ascii="Arial" w:hAnsi="Arial" w:cs="Arial"/>
                <w:i w:val="0"/>
                <w:iCs w:val="0"/>
                <w:color w:val="000000"/>
                <w:sz w:val="22"/>
                <w:szCs w:val="22"/>
                <w:u w:val="none"/>
              </w:rPr>
            </w:pPr>
          </w:p>
        </w:tc>
      </w:tr>
      <w:tr w14:paraId="2982B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1E6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068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成品钢制卷帘门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1673A4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0B0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D8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78368F3">
            <w:pPr>
              <w:jc w:val="left"/>
              <w:rPr>
                <w:rFonts w:hint="default" w:ascii="Arial" w:hAnsi="Arial" w:cs="Arial"/>
                <w:i w:val="0"/>
                <w:iCs w:val="0"/>
                <w:color w:val="000000"/>
                <w:sz w:val="22"/>
                <w:szCs w:val="22"/>
                <w:u w:val="none"/>
              </w:rPr>
            </w:pPr>
          </w:p>
        </w:tc>
      </w:tr>
      <w:tr w14:paraId="1F783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768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9E8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HD60系列成品断桥铝合金窗</w:t>
            </w:r>
            <w:r>
              <w:rPr>
                <w:rStyle w:val="19"/>
                <w:sz w:val="22"/>
                <w:szCs w:val="22"/>
                <w:lang w:val="en-US" w:eastAsia="zh-CN" w:bidi="ar"/>
              </w:rPr>
              <w:br w:type="textWrapping"/>
            </w:r>
            <w:r>
              <w:rPr>
                <w:rStyle w:val="19"/>
                <w:sz w:val="22"/>
                <w:szCs w:val="22"/>
                <w:lang w:val="en-US" w:eastAsia="zh-CN" w:bidi="ar"/>
              </w:rPr>
              <w:t>6+12A+6mm 中空钢化玻璃</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265792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5E1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6F6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EF549F1">
            <w:pPr>
              <w:jc w:val="left"/>
              <w:rPr>
                <w:rFonts w:hint="default" w:ascii="Arial" w:hAnsi="Arial" w:cs="Arial"/>
                <w:i w:val="0"/>
                <w:iCs w:val="0"/>
                <w:color w:val="000000"/>
                <w:sz w:val="22"/>
                <w:szCs w:val="22"/>
                <w:u w:val="none"/>
              </w:rPr>
            </w:pPr>
          </w:p>
        </w:tc>
      </w:tr>
      <w:tr w14:paraId="2D2EB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B1F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2C6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成品不锈钢电动伸缩门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A5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H=1.8m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210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1DF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FC64BE7">
            <w:pPr>
              <w:jc w:val="left"/>
              <w:rPr>
                <w:rFonts w:hint="default" w:ascii="Arial" w:hAnsi="Arial" w:cs="Arial"/>
                <w:i w:val="0"/>
                <w:iCs w:val="0"/>
                <w:color w:val="000000"/>
                <w:sz w:val="22"/>
                <w:szCs w:val="22"/>
                <w:u w:val="none"/>
              </w:rPr>
            </w:pPr>
          </w:p>
        </w:tc>
      </w:tr>
      <w:tr w14:paraId="0B149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C09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146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成品铁艺围栏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9CD103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1EB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597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9C5503E">
            <w:pPr>
              <w:jc w:val="left"/>
              <w:rPr>
                <w:rFonts w:hint="default" w:ascii="Arial" w:hAnsi="Arial" w:cs="Arial"/>
                <w:i w:val="0"/>
                <w:iCs w:val="0"/>
                <w:color w:val="000000"/>
                <w:sz w:val="22"/>
                <w:szCs w:val="22"/>
                <w:u w:val="none"/>
              </w:rPr>
            </w:pPr>
          </w:p>
        </w:tc>
      </w:tr>
      <w:tr w14:paraId="77A47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9B8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8C5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涂料粒料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C798DB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039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D7C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立邦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4A16472">
            <w:pPr>
              <w:jc w:val="left"/>
              <w:rPr>
                <w:rFonts w:hint="default" w:ascii="Arial" w:hAnsi="Arial" w:cs="Arial"/>
                <w:i w:val="0"/>
                <w:iCs w:val="0"/>
                <w:color w:val="000000"/>
                <w:sz w:val="22"/>
                <w:szCs w:val="22"/>
                <w:u w:val="none"/>
              </w:rPr>
            </w:pPr>
          </w:p>
        </w:tc>
      </w:tr>
      <w:tr w14:paraId="35173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050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688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外墙涂料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0B70EE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3B6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DCA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立邦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63FF26E">
            <w:pPr>
              <w:jc w:val="left"/>
              <w:rPr>
                <w:rFonts w:hint="default" w:ascii="Arial" w:hAnsi="Arial" w:cs="Arial"/>
                <w:i w:val="0"/>
                <w:iCs w:val="0"/>
                <w:color w:val="000000"/>
                <w:sz w:val="22"/>
                <w:szCs w:val="22"/>
                <w:u w:val="none"/>
              </w:rPr>
            </w:pPr>
          </w:p>
        </w:tc>
      </w:tr>
      <w:tr w14:paraId="24E57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67F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134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白油漆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4513769">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625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33A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512EF26">
            <w:pPr>
              <w:jc w:val="left"/>
              <w:rPr>
                <w:rFonts w:hint="default" w:ascii="Arial" w:hAnsi="Arial" w:cs="Arial"/>
                <w:i w:val="0"/>
                <w:iCs w:val="0"/>
                <w:color w:val="000000"/>
                <w:sz w:val="22"/>
                <w:szCs w:val="22"/>
                <w:u w:val="none"/>
              </w:rPr>
            </w:pPr>
          </w:p>
        </w:tc>
      </w:tr>
      <w:tr w14:paraId="1A086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034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AFF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内墙涂料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F14E03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5CB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73B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立邦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03C6A08">
            <w:pPr>
              <w:jc w:val="left"/>
              <w:rPr>
                <w:rFonts w:hint="default" w:ascii="Arial" w:hAnsi="Arial" w:cs="Arial"/>
                <w:i w:val="0"/>
                <w:iCs w:val="0"/>
                <w:color w:val="000000"/>
                <w:sz w:val="22"/>
                <w:szCs w:val="22"/>
                <w:u w:val="none"/>
              </w:rPr>
            </w:pPr>
          </w:p>
        </w:tc>
      </w:tr>
      <w:tr w14:paraId="07C0F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D53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221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无机涂料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724DEF1">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926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A71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立邦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5EBDC9C">
            <w:pPr>
              <w:jc w:val="left"/>
              <w:rPr>
                <w:rFonts w:hint="default" w:ascii="Arial" w:hAnsi="Arial" w:cs="Arial"/>
                <w:i w:val="0"/>
                <w:iCs w:val="0"/>
                <w:color w:val="000000"/>
                <w:sz w:val="22"/>
                <w:szCs w:val="22"/>
                <w:u w:val="none"/>
              </w:rPr>
            </w:pPr>
          </w:p>
        </w:tc>
      </w:tr>
      <w:tr w14:paraId="39622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432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19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成品耐水腻子膏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4B773A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3F0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055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立邦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B1AAA67">
            <w:pPr>
              <w:jc w:val="left"/>
              <w:rPr>
                <w:rFonts w:hint="default" w:ascii="Arial" w:hAnsi="Arial" w:cs="Arial"/>
                <w:i w:val="0"/>
                <w:iCs w:val="0"/>
                <w:color w:val="000000"/>
                <w:sz w:val="22"/>
                <w:szCs w:val="22"/>
                <w:u w:val="none"/>
              </w:rPr>
            </w:pPr>
          </w:p>
        </w:tc>
      </w:tr>
      <w:tr w14:paraId="15E12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E4C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A6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成品腻子膏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503244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EFD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EA3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立邦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F3490F0">
            <w:pPr>
              <w:jc w:val="left"/>
              <w:rPr>
                <w:rFonts w:hint="default" w:ascii="Arial" w:hAnsi="Arial" w:cs="Arial"/>
                <w:i w:val="0"/>
                <w:iCs w:val="0"/>
                <w:color w:val="000000"/>
                <w:sz w:val="22"/>
                <w:szCs w:val="22"/>
                <w:u w:val="none"/>
              </w:rPr>
            </w:pPr>
          </w:p>
        </w:tc>
      </w:tr>
      <w:tr w14:paraId="5CCA7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CB3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964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腻子粉</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525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成品(防水型)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AD4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E4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立邦</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F48CD85">
            <w:pPr>
              <w:jc w:val="left"/>
              <w:rPr>
                <w:rFonts w:hint="default" w:ascii="Arial" w:hAnsi="Arial" w:cs="Arial"/>
                <w:i w:val="0"/>
                <w:iCs w:val="0"/>
                <w:color w:val="000000"/>
                <w:sz w:val="22"/>
                <w:szCs w:val="22"/>
                <w:u w:val="none"/>
              </w:rPr>
            </w:pPr>
          </w:p>
        </w:tc>
      </w:tr>
      <w:tr w14:paraId="25CB5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FD8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A13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防火涂料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D37697A">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AB1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BD0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619A85C">
            <w:pPr>
              <w:jc w:val="left"/>
              <w:rPr>
                <w:rFonts w:hint="default" w:ascii="Arial" w:hAnsi="Arial" w:cs="Arial"/>
                <w:i w:val="0"/>
                <w:iCs w:val="0"/>
                <w:color w:val="000000"/>
                <w:sz w:val="22"/>
                <w:szCs w:val="22"/>
                <w:u w:val="none"/>
              </w:rPr>
            </w:pPr>
          </w:p>
        </w:tc>
      </w:tr>
      <w:tr w14:paraId="7778B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CC9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61F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聚氨酯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5BE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甲料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D9A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DD6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三棵树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5B64C03">
            <w:pPr>
              <w:jc w:val="left"/>
              <w:rPr>
                <w:rFonts w:hint="default" w:ascii="Arial" w:hAnsi="Arial" w:cs="Arial"/>
                <w:i w:val="0"/>
                <w:iCs w:val="0"/>
                <w:color w:val="000000"/>
                <w:sz w:val="22"/>
                <w:szCs w:val="22"/>
                <w:u w:val="none"/>
              </w:rPr>
            </w:pPr>
          </w:p>
        </w:tc>
      </w:tr>
      <w:tr w14:paraId="7212C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4AB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84C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JS防水涂料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58B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甲料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1FC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088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三棵树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1557A81">
            <w:pPr>
              <w:jc w:val="left"/>
              <w:rPr>
                <w:rFonts w:hint="default" w:ascii="Arial" w:hAnsi="Arial" w:cs="Arial"/>
                <w:i w:val="0"/>
                <w:iCs w:val="0"/>
                <w:color w:val="000000"/>
                <w:sz w:val="22"/>
                <w:szCs w:val="22"/>
                <w:u w:val="none"/>
              </w:rPr>
            </w:pPr>
          </w:p>
        </w:tc>
      </w:tr>
      <w:tr w14:paraId="1D019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25D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A80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防火涂料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7120E1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02E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2B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3D43F86">
            <w:pPr>
              <w:jc w:val="left"/>
              <w:rPr>
                <w:rFonts w:hint="default" w:ascii="Arial" w:hAnsi="Arial" w:cs="Arial"/>
                <w:i w:val="0"/>
                <w:iCs w:val="0"/>
                <w:color w:val="000000"/>
                <w:sz w:val="22"/>
                <w:szCs w:val="22"/>
                <w:u w:val="none"/>
              </w:rPr>
            </w:pPr>
          </w:p>
        </w:tc>
      </w:tr>
      <w:tr w14:paraId="6DB86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47F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232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防锈漆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874937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6DF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94F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2D8F641">
            <w:pPr>
              <w:jc w:val="left"/>
              <w:rPr>
                <w:rFonts w:hint="default" w:ascii="Arial" w:hAnsi="Arial" w:cs="Arial"/>
                <w:i w:val="0"/>
                <w:iCs w:val="0"/>
                <w:color w:val="000000"/>
                <w:sz w:val="22"/>
                <w:szCs w:val="22"/>
                <w:u w:val="none"/>
              </w:rPr>
            </w:pPr>
          </w:p>
        </w:tc>
      </w:tr>
      <w:tr w14:paraId="35AE7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DA0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80F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防锈漆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9DA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C53-1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8BA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853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63C2EFF">
            <w:pPr>
              <w:jc w:val="left"/>
              <w:rPr>
                <w:rFonts w:hint="default" w:ascii="Arial" w:hAnsi="Arial" w:cs="Arial"/>
                <w:i w:val="0"/>
                <w:iCs w:val="0"/>
                <w:color w:val="000000"/>
                <w:sz w:val="22"/>
                <w:szCs w:val="22"/>
                <w:u w:val="none"/>
              </w:rPr>
            </w:pPr>
          </w:p>
        </w:tc>
      </w:tr>
      <w:tr w14:paraId="2AC40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38A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FC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红丹防锈漆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149BC51">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C2E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535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88281CF">
            <w:pPr>
              <w:jc w:val="left"/>
              <w:rPr>
                <w:rFonts w:hint="default" w:ascii="Arial" w:hAnsi="Arial" w:cs="Arial"/>
                <w:i w:val="0"/>
                <w:iCs w:val="0"/>
                <w:color w:val="000000"/>
                <w:sz w:val="22"/>
                <w:szCs w:val="22"/>
                <w:u w:val="none"/>
              </w:rPr>
            </w:pPr>
          </w:p>
        </w:tc>
      </w:tr>
      <w:tr w14:paraId="64EF1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134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ACB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沥青绝缘漆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16C6D6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E4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262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63FC129">
            <w:pPr>
              <w:jc w:val="left"/>
              <w:rPr>
                <w:rFonts w:hint="default" w:ascii="Arial" w:hAnsi="Arial" w:cs="Arial"/>
                <w:i w:val="0"/>
                <w:iCs w:val="0"/>
                <w:color w:val="000000"/>
                <w:sz w:val="22"/>
                <w:szCs w:val="22"/>
                <w:u w:val="none"/>
              </w:rPr>
            </w:pPr>
          </w:p>
        </w:tc>
      </w:tr>
      <w:tr w14:paraId="30CA3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7FC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91D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聚氨酯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F10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乙料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49F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03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三棵树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B8E6623">
            <w:pPr>
              <w:jc w:val="left"/>
              <w:rPr>
                <w:rFonts w:hint="default" w:ascii="Arial" w:hAnsi="Arial" w:cs="Arial"/>
                <w:i w:val="0"/>
                <w:iCs w:val="0"/>
                <w:color w:val="000000"/>
                <w:sz w:val="22"/>
                <w:szCs w:val="22"/>
                <w:u w:val="none"/>
              </w:rPr>
            </w:pPr>
          </w:p>
        </w:tc>
      </w:tr>
      <w:tr w14:paraId="3EC20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C8B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940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JS防水涂料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1C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乙料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09B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B4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三棵树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153E445">
            <w:pPr>
              <w:jc w:val="left"/>
              <w:rPr>
                <w:rFonts w:hint="default" w:ascii="Arial" w:hAnsi="Arial" w:cs="Arial"/>
                <w:i w:val="0"/>
                <w:iCs w:val="0"/>
                <w:color w:val="000000"/>
                <w:sz w:val="22"/>
                <w:szCs w:val="22"/>
                <w:u w:val="none"/>
              </w:rPr>
            </w:pPr>
          </w:p>
        </w:tc>
      </w:tr>
      <w:tr w14:paraId="7EEA2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CAC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C39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酚醛磁漆(各种颜色)</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714684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F2D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5B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6B54016">
            <w:pPr>
              <w:jc w:val="left"/>
              <w:rPr>
                <w:rFonts w:hint="default" w:ascii="Arial" w:hAnsi="Arial" w:cs="Arial"/>
                <w:i w:val="0"/>
                <w:iCs w:val="0"/>
                <w:color w:val="000000"/>
                <w:sz w:val="22"/>
                <w:szCs w:val="22"/>
                <w:u w:val="none"/>
              </w:rPr>
            </w:pPr>
          </w:p>
        </w:tc>
      </w:tr>
      <w:tr w14:paraId="52C6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C3B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7CD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调和漆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8870969">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ED7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811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D18118A">
            <w:pPr>
              <w:jc w:val="left"/>
              <w:rPr>
                <w:rFonts w:hint="default" w:ascii="Arial" w:hAnsi="Arial" w:cs="Arial"/>
                <w:i w:val="0"/>
                <w:iCs w:val="0"/>
                <w:color w:val="000000"/>
                <w:sz w:val="22"/>
                <w:szCs w:val="22"/>
                <w:u w:val="none"/>
              </w:rPr>
            </w:pPr>
          </w:p>
        </w:tc>
      </w:tr>
      <w:tr w14:paraId="6C9C3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D3E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BAC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酚醛防锈漆(各种颜色)</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9513863">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4EA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A6A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6E93543">
            <w:pPr>
              <w:jc w:val="left"/>
              <w:rPr>
                <w:rFonts w:hint="default" w:ascii="Arial" w:hAnsi="Arial" w:cs="Arial"/>
                <w:i w:val="0"/>
                <w:iCs w:val="0"/>
                <w:color w:val="000000"/>
                <w:sz w:val="22"/>
                <w:szCs w:val="22"/>
                <w:u w:val="none"/>
              </w:rPr>
            </w:pPr>
          </w:p>
        </w:tc>
      </w:tr>
      <w:tr w14:paraId="7F056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23A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192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环氧富锌底漆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A0F0F8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75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66E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BCDE248">
            <w:pPr>
              <w:jc w:val="left"/>
              <w:rPr>
                <w:rFonts w:hint="default" w:ascii="Arial" w:hAnsi="Arial" w:cs="Arial"/>
                <w:i w:val="0"/>
                <w:iCs w:val="0"/>
                <w:color w:val="000000"/>
                <w:sz w:val="22"/>
                <w:szCs w:val="22"/>
                <w:u w:val="none"/>
              </w:rPr>
            </w:pPr>
          </w:p>
        </w:tc>
      </w:tr>
      <w:tr w14:paraId="6C392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347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B1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沥青清漆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A8D1CB9">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261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AC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72D652D">
            <w:pPr>
              <w:jc w:val="left"/>
              <w:rPr>
                <w:rFonts w:hint="default" w:ascii="Arial" w:hAnsi="Arial" w:cs="Arial"/>
                <w:i w:val="0"/>
                <w:iCs w:val="0"/>
                <w:color w:val="000000"/>
                <w:sz w:val="22"/>
                <w:szCs w:val="22"/>
                <w:u w:val="none"/>
              </w:rPr>
            </w:pPr>
          </w:p>
        </w:tc>
      </w:tr>
      <w:tr w14:paraId="2B8BD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07A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508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醇酸磁漆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8448D07">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0A0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F71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31D8CB2">
            <w:pPr>
              <w:jc w:val="left"/>
              <w:rPr>
                <w:rFonts w:hint="default" w:ascii="Arial" w:hAnsi="Arial" w:cs="Arial"/>
                <w:i w:val="0"/>
                <w:iCs w:val="0"/>
                <w:color w:val="000000"/>
                <w:sz w:val="22"/>
                <w:szCs w:val="22"/>
                <w:u w:val="none"/>
              </w:rPr>
            </w:pPr>
          </w:p>
        </w:tc>
      </w:tr>
      <w:tr w14:paraId="29585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13D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158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石油沥青</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CB9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1E3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AFE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西北长宏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0AAAB56">
            <w:pPr>
              <w:jc w:val="left"/>
              <w:rPr>
                <w:rFonts w:hint="default" w:ascii="Arial" w:hAnsi="Arial" w:cs="Arial"/>
                <w:i w:val="0"/>
                <w:iCs w:val="0"/>
                <w:color w:val="000000"/>
                <w:sz w:val="22"/>
                <w:szCs w:val="22"/>
                <w:u w:val="none"/>
              </w:rPr>
            </w:pPr>
          </w:p>
        </w:tc>
      </w:tr>
      <w:tr w14:paraId="2055E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761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58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改性乳化沥青</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282431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4C9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E4E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西北长宏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3150BBC">
            <w:pPr>
              <w:jc w:val="left"/>
              <w:rPr>
                <w:rFonts w:hint="default" w:ascii="Arial" w:hAnsi="Arial" w:cs="Arial"/>
                <w:i w:val="0"/>
                <w:iCs w:val="0"/>
                <w:color w:val="000000"/>
                <w:sz w:val="22"/>
                <w:szCs w:val="22"/>
                <w:u w:val="none"/>
              </w:rPr>
            </w:pPr>
          </w:p>
        </w:tc>
      </w:tr>
      <w:tr w14:paraId="4D59F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CEF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4DB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SBS改性沥青防水卷材</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E3D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3mm厚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24D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5FF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大禹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2B219D4">
            <w:pPr>
              <w:jc w:val="left"/>
              <w:rPr>
                <w:rFonts w:hint="default" w:ascii="Arial" w:hAnsi="Arial" w:cs="Arial"/>
                <w:i w:val="0"/>
                <w:iCs w:val="0"/>
                <w:color w:val="000000"/>
                <w:sz w:val="22"/>
                <w:szCs w:val="22"/>
                <w:u w:val="none"/>
              </w:rPr>
            </w:pPr>
          </w:p>
        </w:tc>
      </w:tr>
      <w:tr w14:paraId="261EB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1A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C34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耐碱网格布</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29CB84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D74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572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卓丰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C562FA7">
            <w:pPr>
              <w:jc w:val="left"/>
              <w:rPr>
                <w:rFonts w:hint="default" w:ascii="Arial" w:hAnsi="Arial" w:cs="Arial"/>
                <w:i w:val="0"/>
                <w:iCs w:val="0"/>
                <w:color w:val="000000"/>
                <w:sz w:val="22"/>
                <w:szCs w:val="22"/>
                <w:u w:val="none"/>
              </w:rPr>
            </w:pPr>
          </w:p>
        </w:tc>
      </w:tr>
      <w:tr w14:paraId="3F1B6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FA3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982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耐碱玻纤网格布</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6AA212F">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BFC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BA4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卓丰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78D2595">
            <w:pPr>
              <w:jc w:val="left"/>
              <w:rPr>
                <w:rFonts w:hint="default" w:ascii="Arial" w:hAnsi="Arial" w:cs="Arial"/>
                <w:i w:val="0"/>
                <w:iCs w:val="0"/>
                <w:color w:val="000000"/>
                <w:sz w:val="22"/>
                <w:szCs w:val="22"/>
                <w:u w:val="none"/>
              </w:rPr>
            </w:pPr>
          </w:p>
        </w:tc>
      </w:tr>
      <w:tr w14:paraId="1EB2B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A2F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80C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聚氨脂</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2D9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乙料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FB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89D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三棵树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4127C21">
            <w:pPr>
              <w:jc w:val="left"/>
              <w:rPr>
                <w:rFonts w:hint="default" w:ascii="Arial" w:hAnsi="Arial" w:cs="Arial"/>
                <w:i w:val="0"/>
                <w:iCs w:val="0"/>
                <w:color w:val="000000"/>
                <w:sz w:val="22"/>
                <w:szCs w:val="22"/>
                <w:u w:val="none"/>
              </w:rPr>
            </w:pPr>
          </w:p>
        </w:tc>
      </w:tr>
      <w:tr w14:paraId="03727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E99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74F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聚氨脂</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EE7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甲料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83B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3D4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三棵树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C2EA634">
            <w:pPr>
              <w:jc w:val="left"/>
              <w:rPr>
                <w:rFonts w:hint="default" w:ascii="Arial" w:hAnsi="Arial" w:cs="Arial"/>
                <w:i w:val="0"/>
                <w:iCs w:val="0"/>
                <w:color w:val="000000"/>
                <w:sz w:val="22"/>
                <w:szCs w:val="22"/>
                <w:u w:val="none"/>
              </w:rPr>
            </w:pPr>
          </w:p>
        </w:tc>
      </w:tr>
      <w:tr w14:paraId="31983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6B6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AB8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溶剂汽油</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FC9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147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06D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中石油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2AF0C93">
            <w:pPr>
              <w:jc w:val="left"/>
              <w:rPr>
                <w:rFonts w:hint="default" w:ascii="Arial" w:hAnsi="Arial" w:cs="Arial"/>
                <w:i w:val="0"/>
                <w:iCs w:val="0"/>
                <w:color w:val="000000"/>
                <w:sz w:val="22"/>
                <w:szCs w:val="22"/>
                <w:u w:val="none"/>
              </w:rPr>
            </w:pPr>
          </w:p>
        </w:tc>
      </w:tr>
      <w:tr w14:paraId="5FD0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098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441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汽油</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AB8774A">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3A6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AD0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中石油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E843554">
            <w:pPr>
              <w:jc w:val="left"/>
              <w:rPr>
                <w:rFonts w:hint="default" w:ascii="Arial" w:hAnsi="Arial" w:cs="Arial"/>
                <w:i w:val="0"/>
                <w:iCs w:val="0"/>
                <w:color w:val="000000"/>
                <w:sz w:val="22"/>
                <w:szCs w:val="22"/>
                <w:u w:val="none"/>
              </w:rPr>
            </w:pPr>
          </w:p>
        </w:tc>
      </w:tr>
      <w:tr w14:paraId="4C186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3DF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640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汽油</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F96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93#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C40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6D9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中石油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E355688">
            <w:pPr>
              <w:jc w:val="left"/>
              <w:rPr>
                <w:rFonts w:hint="default" w:ascii="Arial" w:hAnsi="Arial" w:cs="Arial"/>
                <w:i w:val="0"/>
                <w:iCs w:val="0"/>
                <w:color w:val="000000"/>
                <w:sz w:val="22"/>
                <w:szCs w:val="22"/>
                <w:u w:val="none"/>
              </w:rPr>
            </w:pPr>
          </w:p>
        </w:tc>
      </w:tr>
      <w:tr w14:paraId="66D87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772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5AE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岩棉板 A级</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4C993C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C05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E21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富思特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A7954F4">
            <w:pPr>
              <w:jc w:val="left"/>
              <w:rPr>
                <w:rFonts w:hint="default" w:ascii="Arial" w:hAnsi="Arial" w:cs="Arial"/>
                <w:i w:val="0"/>
                <w:iCs w:val="0"/>
                <w:color w:val="000000"/>
                <w:sz w:val="22"/>
                <w:szCs w:val="22"/>
                <w:u w:val="none"/>
              </w:rPr>
            </w:pPr>
          </w:p>
        </w:tc>
      </w:tr>
      <w:tr w14:paraId="6CC0D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4FD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322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成品彩钢落水管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9B1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φ100mm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BF4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AB7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80C94BD">
            <w:pPr>
              <w:jc w:val="left"/>
              <w:rPr>
                <w:rFonts w:hint="default" w:ascii="Arial" w:hAnsi="Arial" w:cs="Arial"/>
                <w:i w:val="0"/>
                <w:iCs w:val="0"/>
                <w:color w:val="000000"/>
                <w:sz w:val="22"/>
                <w:szCs w:val="22"/>
                <w:u w:val="none"/>
              </w:rPr>
            </w:pPr>
          </w:p>
        </w:tc>
      </w:tr>
      <w:tr w14:paraId="13FFB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1A8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00E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木脚手板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A3503E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8A2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56D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DD0D600">
            <w:pPr>
              <w:jc w:val="left"/>
              <w:rPr>
                <w:rFonts w:hint="default" w:ascii="Arial" w:hAnsi="Arial" w:cs="Arial"/>
                <w:i w:val="0"/>
                <w:iCs w:val="0"/>
                <w:color w:val="000000"/>
                <w:sz w:val="22"/>
                <w:szCs w:val="22"/>
                <w:u w:val="none"/>
              </w:rPr>
            </w:pPr>
          </w:p>
        </w:tc>
      </w:tr>
      <w:tr w14:paraId="6CE20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4C3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1A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石灰砂浆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65D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3B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C59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BB8FE67">
            <w:pPr>
              <w:jc w:val="left"/>
              <w:rPr>
                <w:rFonts w:hint="default" w:ascii="Arial" w:hAnsi="Arial" w:cs="Arial"/>
                <w:i w:val="0"/>
                <w:iCs w:val="0"/>
                <w:color w:val="000000"/>
                <w:sz w:val="22"/>
                <w:szCs w:val="22"/>
                <w:u w:val="none"/>
              </w:rPr>
            </w:pPr>
          </w:p>
        </w:tc>
      </w:tr>
      <w:tr w14:paraId="78DF9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071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F48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膏粘接剂</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EFD2B2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ED9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783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6787658">
            <w:pPr>
              <w:jc w:val="left"/>
              <w:rPr>
                <w:rFonts w:hint="default" w:ascii="Arial" w:hAnsi="Arial" w:cs="Arial"/>
                <w:i w:val="0"/>
                <w:iCs w:val="0"/>
                <w:color w:val="000000"/>
                <w:sz w:val="22"/>
                <w:szCs w:val="22"/>
                <w:u w:val="none"/>
              </w:rPr>
            </w:pPr>
          </w:p>
        </w:tc>
      </w:tr>
      <w:tr w14:paraId="6545B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46A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F1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干粉类聚合物水泥防水砂浆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8E57B2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705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2E7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F3C5444">
            <w:pPr>
              <w:jc w:val="left"/>
              <w:rPr>
                <w:rFonts w:hint="default" w:ascii="Arial" w:hAnsi="Arial" w:cs="Arial"/>
                <w:i w:val="0"/>
                <w:iCs w:val="0"/>
                <w:color w:val="000000"/>
                <w:sz w:val="22"/>
                <w:szCs w:val="22"/>
                <w:u w:val="none"/>
              </w:rPr>
            </w:pPr>
          </w:p>
        </w:tc>
      </w:tr>
      <w:tr w14:paraId="0DB2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866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F00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聚合物抗裂砂浆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24513E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165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88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F12C540">
            <w:pPr>
              <w:jc w:val="left"/>
              <w:rPr>
                <w:rFonts w:hint="default" w:ascii="Arial" w:hAnsi="Arial" w:cs="Arial"/>
                <w:i w:val="0"/>
                <w:iCs w:val="0"/>
                <w:color w:val="000000"/>
                <w:sz w:val="22"/>
                <w:szCs w:val="22"/>
                <w:u w:val="none"/>
              </w:rPr>
            </w:pPr>
          </w:p>
        </w:tc>
      </w:tr>
      <w:tr w14:paraId="0C93E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729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058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水泥砂浆M15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1B63A0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A58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013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E6E4499">
            <w:pPr>
              <w:jc w:val="left"/>
              <w:rPr>
                <w:rFonts w:hint="default" w:ascii="Arial" w:hAnsi="Arial" w:cs="Arial"/>
                <w:i w:val="0"/>
                <w:iCs w:val="0"/>
                <w:color w:val="000000"/>
                <w:sz w:val="22"/>
                <w:szCs w:val="22"/>
                <w:u w:val="none"/>
              </w:rPr>
            </w:pPr>
          </w:p>
        </w:tc>
      </w:tr>
      <w:tr w14:paraId="5349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CB9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727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干混砌筑砂浆M10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276C8B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313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B51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BF067EC">
            <w:pPr>
              <w:jc w:val="left"/>
              <w:rPr>
                <w:rFonts w:hint="default" w:ascii="Arial" w:hAnsi="Arial" w:cs="Arial"/>
                <w:i w:val="0"/>
                <w:iCs w:val="0"/>
                <w:color w:val="000000"/>
                <w:sz w:val="22"/>
                <w:szCs w:val="22"/>
                <w:u w:val="none"/>
              </w:rPr>
            </w:pPr>
          </w:p>
        </w:tc>
      </w:tr>
      <w:tr w14:paraId="369E0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AC4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29F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干混砌筑砂浆M5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B631AFF">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E71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CB2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0AEF59A">
            <w:pPr>
              <w:jc w:val="left"/>
              <w:rPr>
                <w:rFonts w:hint="default" w:ascii="Arial" w:hAnsi="Arial" w:cs="Arial"/>
                <w:i w:val="0"/>
                <w:iCs w:val="0"/>
                <w:color w:val="000000"/>
                <w:sz w:val="22"/>
                <w:szCs w:val="22"/>
                <w:u w:val="none"/>
              </w:rPr>
            </w:pPr>
          </w:p>
        </w:tc>
      </w:tr>
      <w:tr w14:paraId="1B9A9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A0A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08C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干混抹灰砂浆M20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912080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AE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A80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9DB6219">
            <w:pPr>
              <w:jc w:val="left"/>
              <w:rPr>
                <w:rFonts w:hint="default" w:ascii="Arial" w:hAnsi="Arial" w:cs="Arial"/>
                <w:i w:val="0"/>
                <w:iCs w:val="0"/>
                <w:color w:val="000000"/>
                <w:sz w:val="22"/>
                <w:szCs w:val="22"/>
                <w:u w:val="none"/>
              </w:rPr>
            </w:pPr>
          </w:p>
        </w:tc>
      </w:tr>
      <w:tr w14:paraId="59683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787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C2C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干混抹灰砂浆M15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B760BF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975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373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70768E8">
            <w:pPr>
              <w:jc w:val="left"/>
              <w:rPr>
                <w:rFonts w:hint="default" w:ascii="Arial" w:hAnsi="Arial" w:cs="Arial"/>
                <w:i w:val="0"/>
                <w:iCs w:val="0"/>
                <w:color w:val="000000"/>
                <w:sz w:val="22"/>
                <w:szCs w:val="22"/>
                <w:u w:val="none"/>
              </w:rPr>
            </w:pPr>
          </w:p>
        </w:tc>
      </w:tr>
      <w:tr w14:paraId="55A4E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C0A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DC1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干混地面砂浆M20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343E3C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5F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5FB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1788CE4">
            <w:pPr>
              <w:jc w:val="left"/>
              <w:rPr>
                <w:rFonts w:hint="default" w:ascii="Arial" w:hAnsi="Arial" w:cs="Arial"/>
                <w:i w:val="0"/>
                <w:iCs w:val="0"/>
                <w:color w:val="000000"/>
                <w:sz w:val="22"/>
                <w:szCs w:val="22"/>
                <w:u w:val="none"/>
              </w:rPr>
            </w:pPr>
          </w:p>
        </w:tc>
      </w:tr>
      <w:tr w14:paraId="40623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B72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14F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干混地面砂浆M15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B89A6C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751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37F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C8436B2">
            <w:pPr>
              <w:jc w:val="left"/>
              <w:rPr>
                <w:rFonts w:hint="default" w:ascii="Arial" w:hAnsi="Arial" w:cs="Arial"/>
                <w:i w:val="0"/>
                <w:iCs w:val="0"/>
                <w:color w:val="000000"/>
                <w:sz w:val="22"/>
                <w:szCs w:val="22"/>
                <w:u w:val="none"/>
              </w:rPr>
            </w:pPr>
          </w:p>
        </w:tc>
      </w:tr>
      <w:tr w14:paraId="0DDBC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DB0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412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聚合物水泥砂浆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EA9CBF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8E4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FF6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1BECFFA">
            <w:pPr>
              <w:jc w:val="left"/>
              <w:rPr>
                <w:rFonts w:hint="default" w:ascii="Arial" w:hAnsi="Arial" w:cs="Arial"/>
                <w:i w:val="0"/>
                <w:iCs w:val="0"/>
                <w:color w:val="000000"/>
                <w:sz w:val="22"/>
                <w:szCs w:val="22"/>
                <w:u w:val="none"/>
              </w:rPr>
            </w:pPr>
          </w:p>
        </w:tc>
      </w:tr>
      <w:tr w14:paraId="6243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3EA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A5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干混抹灰砂浆M5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CF11D47">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46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351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ED3D1D0">
            <w:pPr>
              <w:jc w:val="left"/>
              <w:rPr>
                <w:rFonts w:hint="default" w:ascii="Arial" w:hAnsi="Arial" w:cs="Arial"/>
                <w:i w:val="0"/>
                <w:iCs w:val="0"/>
                <w:color w:val="000000"/>
                <w:sz w:val="22"/>
                <w:szCs w:val="22"/>
                <w:u w:val="none"/>
              </w:rPr>
            </w:pPr>
          </w:p>
        </w:tc>
      </w:tr>
      <w:tr w14:paraId="1550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459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C61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聚合物水泥砂浆M15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952A257">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B06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85E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70CA754">
            <w:pPr>
              <w:jc w:val="left"/>
              <w:rPr>
                <w:rFonts w:hint="default" w:ascii="Arial" w:hAnsi="Arial" w:cs="Arial"/>
                <w:i w:val="0"/>
                <w:iCs w:val="0"/>
                <w:color w:val="000000"/>
                <w:sz w:val="22"/>
                <w:szCs w:val="22"/>
                <w:u w:val="none"/>
              </w:rPr>
            </w:pPr>
          </w:p>
        </w:tc>
      </w:tr>
      <w:tr w14:paraId="40DA9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BC5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83B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枕木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28E5E21">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972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369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FE1CE24">
            <w:pPr>
              <w:jc w:val="left"/>
              <w:rPr>
                <w:rFonts w:hint="default" w:ascii="Arial" w:hAnsi="Arial" w:cs="Arial"/>
                <w:i w:val="0"/>
                <w:iCs w:val="0"/>
                <w:color w:val="000000"/>
                <w:sz w:val="22"/>
                <w:szCs w:val="22"/>
                <w:u w:val="none"/>
              </w:rPr>
            </w:pPr>
          </w:p>
        </w:tc>
      </w:tr>
      <w:tr w14:paraId="0A803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46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5A4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木模板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C96573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CCE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868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中惠金星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C823036">
            <w:pPr>
              <w:jc w:val="left"/>
              <w:rPr>
                <w:rFonts w:hint="default" w:ascii="Arial" w:hAnsi="Arial" w:cs="Arial"/>
                <w:i w:val="0"/>
                <w:iCs w:val="0"/>
                <w:color w:val="000000"/>
                <w:sz w:val="22"/>
                <w:szCs w:val="22"/>
                <w:u w:val="none"/>
              </w:rPr>
            </w:pPr>
          </w:p>
        </w:tc>
      </w:tr>
      <w:tr w14:paraId="0982C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D6C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91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标准砖</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FD7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240×115×53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7F7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千块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07B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铭阳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B283467">
            <w:pPr>
              <w:jc w:val="left"/>
              <w:rPr>
                <w:rFonts w:hint="default" w:ascii="Arial" w:hAnsi="Arial" w:cs="Arial"/>
                <w:i w:val="0"/>
                <w:iCs w:val="0"/>
                <w:color w:val="000000"/>
                <w:sz w:val="22"/>
                <w:szCs w:val="22"/>
                <w:u w:val="none"/>
              </w:rPr>
            </w:pPr>
          </w:p>
        </w:tc>
      </w:tr>
      <w:tr w14:paraId="1EC83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A32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912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水泥砂浆M7.5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E471167">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9A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06B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万维迪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5E4D402">
            <w:pPr>
              <w:jc w:val="left"/>
              <w:rPr>
                <w:rFonts w:hint="default" w:ascii="Arial" w:hAnsi="Arial" w:cs="Arial"/>
                <w:i w:val="0"/>
                <w:iCs w:val="0"/>
                <w:color w:val="000000"/>
                <w:sz w:val="22"/>
                <w:szCs w:val="22"/>
                <w:u w:val="none"/>
              </w:rPr>
            </w:pPr>
          </w:p>
        </w:tc>
      </w:tr>
      <w:tr w14:paraId="2FB50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FE2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31E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脚手架钢管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4E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φ48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54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503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2F1DF8D">
            <w:pPr>
              <w:jc w:val="left"/>
              <w:rPr>
                <w:rFonts w:hint="default" w:ascii="Arial" w:hAnsi="Arial" w:cs="Arial"/>
                <w:i w:val="0"/>
                <w:iCs w:val="0"/>
                <w:color w:val="000000"/>
                <w:sz w:val="22"/>
                <w:szCs w:val="22"/>
                <w:u w:val="none"/>
              </w:rPr>
            </w:pPr>
          </w:p>
        </w:tc>
      </w:tr>
      <w:tr w14:paraId="2FDE8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DA5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C25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水泥</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A8E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69F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CEE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32CA107">
            <w:pPr>
              <w:jc w:val="left"/>
              <w:rPr>
                <w:rFonts w:hint="default" w:ascii="Arial" w:hAnsi="Arial" w:cs="Arial"/>
                <w:i w:val="0"/>
                <w:iCs w:val="0"/>
                <w:color w:val="000000"/>
                <w:sz w:val="22"/>
                <w:szCs w:val="22"/>
                <w:u w:val="none"/>
              </w:rPr>
            </w:pPr>
          </w:p>
        </w:tc>
      </w:tr>
      <w:tr w14:paraId="5DB6D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4E8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0FF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双层夹心复合保温板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FCF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75mm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BC2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F2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北鹏首豪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411C8E1">
            <w:pPr>
              <w:jc w:val="left"/>
              <w:rPr>
                <w:rFonts w:hint="default" w:ascii="Arial" w:hAnsi="Arial" w:cs="Arial"/>
                <w:i w:val="0"/>
                <w:iCs w:val="0"/>
                <w:color w:val="000000"/>
                <w:sz w:val="22"/>
                <w:szCs w:val="22"/>
                <w:u w:val="none"/>
              </w:rPr>
            </w:pPr>
          </w:p>
        </w:tc>
      </w:tr>
      <w:tr w14:paraId="2CFAB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B54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D46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镀锌钢板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05C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0.75mm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768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E7B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8059A64">
            <w:pPr>
              <w:jc w:val="left"/>
              <w:rPr>
                <w:rFonts w:hint="default" w:ascii="Arial" w:hAnsi="Arial" w:cs="Arial"/>
                <w:i w:val="0"/>
                <w:iCs w:val="0"/>
                <w:color w:val="000000"/>
                <w:sz w:val="22"/>
                <w:szCs w:val="22"/>
                <w:u w:val="none"/>
              </w:rPr>
            </w:pPr>
          </w:p>
        </w:tc>
      </w:tr>
      <w:tr w14:paraId="18445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774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C2E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镀锌钢板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CFD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0.6mm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CA3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0DA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B2FC16F">
            <w:pPr>
              <w:jc w:val="left"/>
              <w:rPr>
                <w:rFonts w:hint="default" w:ascii="Arial" w:hAnsi="Arial" w:cs="Arial"/>
                <w:i w:val="0"/>
                <w:iCs w:val="0"/>
                <w:color w:val="000000"/>
                <w:sz w:val="22"/>
                <w:szCs w:val="22"/>
                <w:u w:val="none"/>
              </w:rPr>
            </w:pPr>
          </w:p>
        </w:tc>
      </w:tr>
      <w:tr w14:paraId="1085B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123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A77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软管接头</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C10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62E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BF9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EB16B01">
            <w:pPr>
              <w:jc w:val="left"/>
              <w:rPr>
                <w:rFonts w:hint="default" w:ascii="Arial" w:hAnsi="Arial" w:cs="Arial"/>
                <w:i w:val="0"/>
                <w:iCs w:val="0"/>
                <w:color w:val="000000"/>
                <w:sz w:val="22"/>
                <w:szCs w:val="22"/>
                <w:u w:val="none"/>
              </w:rPr>
            </w:pPr>
          </w:p>
        </w:tc>
      </w:tr>
      <w:tr w14:paraId="1C3E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7D8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D0F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软管接头</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B63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0FA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3F8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E67777F">
            <w:pPr>
              <w:jc w:val="left"/>
              <w:rPr>
                <w:rFonts w:hint="default" w:ascii="Arial" w:hAnsi="Arial" w:cs="Arial"/>
                <w:i w:val="0"/>
                <w:iCs w:val="0"/>
                <w:color w:val="000000"/>
                <w:sz w:val="22"/>
                <w:szCs w:val="22"/>
                <w:u w:val="none"/>
              </w:rPr>
            </w:pPr>
          </w:p>
        </w:tc>
      </w:tr>
      <w:tr w14:paraId="6168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D03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C27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软管接头</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9EF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813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7EC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ECD2823">
            <w:pPr>
              <w:jc w:val="left"/>
              <w:rPr>
                <w:rFonts w:hint="default" w:ascii="Arial" w:hAnsi="Arial" w:cs="Arial"/>
                <w:i w:val="0"/>
                <w:iCs w:val="0"/>
                <w:color w:val="000000"/>
                <w:sz w:val="22"/>
                <w:szCs w:val="22"/>
                <w:u w:val="none"/>
              </w:rPr>
            </w:pPr>
          </w:p>
        </w:tc>
      </w:tr>
      <w:tr w14:paraId="44429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F21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258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雨水斗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F8C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F1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3E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49E59CF">
            <w:pPr>
              <w:jc w:val="left"/>
              <w:rPr>
                <w:rFonts w:hint="default" w:ascii="Arial" w:hAnsi="Arial" w:cs="Arial"/>
                <w:i w:val="0"/>
                <w:iCs w:val="0"/>
                <w:color w:val="000000"/>
                <w:sz w:val="22"/>
                <w:szCs w:val="22"/>
                <w:u w:val="none"/>
              </w:rPr>
            </w:pPr>
          </w:p>
        </w:tc>
      </w:tr>
      <w:tr w14:paraId="5D4F8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507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359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玻璃丝布</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C19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23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4D0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卓丰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9E8BE6B">
            <w:pPr>
              <w:jc w:val="left"/>
              <w:rPr>
                <w:rFonts w:hint="default" w:ascii="Arial" w:hAnsi="Arial" w:cs="Arial"/>
                <w:i w:val="0"/>
                <w:iCs w:val="0"/>
                <w:color w:val="000000"/>
                <w:sz w:val="22"/>
                <w:szCs w:val="22"/>
                <w:u w:val="none"/>
              </w:rPr>
            </w:pPr>
          </w:p>
        </w:tc>
      </w:tr>
      <w:tr w14:paraId="1941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CC4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4E6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钢丝网</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75FC157">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F4D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22E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金城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10728C0">
            <w:pPr>
              <w:jc w:val="left"/>
              <w:rPr>
                <w:rFonts w:hint="default" w:ascii="Arial" w:hAnsi="Arial" w:cs="Arial"/>
                <w:i w:val="0"/>
                <w:iCs w:val="0"/>
                <w:color w:val="000000"/>
                <w:sz w:val="22"/>
                <w:szCs w:val="22"/>
                <w:u w:val="none"/>
              </w:rPr>
            </w:pPr>
          </w:p>
        </w:tc>
      </w:tr>
      <w:tr w14:paraId="72BB7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531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30F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酚醛调和漆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698589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9F2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E15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宣伟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8AD48FC">
            <w:pPr>
              <w:jc w:val="left"/>
              <w:rPr>
                <w:rFonts w:hint="default" w:ascii="Arial" w:hAnsi="Arial" w:cs="Arial"/>
                <w:i w:val="0"/>
                <w:iCs w:val="0"/>
                <w:color w:val="000000"/>
                <w:sz w:val="22"/>
                <w:szCs w:val="22"/>
                <w:u w:val="none"/>
              </w:rPr>
            </w:pPr>
          </w:p>
        </w:tc>
      </w:tr>
      <w:tr w14:paraId="16E2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DDD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B46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无甲醛环保离心玻璃棉</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9653BA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7F3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C5F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盛世华美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67A5746">
            <w:pPr>
              <w:jc w:val="left"/>
              <w:rPr>
                <w:rFonts w:hint="default" w:ascii="Arial" w:hAnsi="Arial" w:cs="Arial"/>
                <w:i w:val="0"/>
                <w:iCs w:val="0"/>
                <w:color w:val="000000"/>
                <w:sz w:val="22"/>
                <w:szCs w:val="22"/>
                <w:u w:val="none"/>
              </w:rPr>
            </w:pPr>
          </w:p>
        </w:tc>
      </w:tr>
      <w:tr w14:paraId="48B5E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03B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BE6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焊接钢管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19F037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01C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kg</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7E4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华菱钢铁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393F996">
            <w:pPr>
              <w:jc w:val="left"/>
              <w:rPr>
                <w:rFonts w:hint="default" w:ascii="Arial" w:hAnsi="Arial" w:cs="Arial"/>
                <w:i w:val="0"/>
                <w:iCs w:val="0"/>
                <w:color w:val="000000"/>
                <w:sz w:val="22"/>
                <w:szCs w:val="22"/>
                <w:u w:val="none"/>
              </w:rPr>
            </w:pPr>
          </w:p>
        </w:tc>
      </w:tr>
      <w:tr w14:paraId="21ED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331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241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50D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3EB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42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华菱钢铁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1F43DB8">
            <w:pPr>
              <w:jc w:val="left"/>
              <w:rPr>
                <w:rFonts w:hint="default" w:ascii="Arial" w:hAnsi="Arial" w:cs="Arial"/>
                <w:i w:val="0"/>
                <w:iCs w:val="0"/>
                <w:color w:val="000000"/>
                <w:sz w:val="22"/>
                <w:szCs w:val="22"/>
                <w:u w:val="none"/>
              </w:rPr>
            </w:pPr>
          </w:p>
        </w:tc>
      </w:tr>
      <w:tr w14:paraId="2037B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FB5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994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168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470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6A5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华菱钢铁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78152B8">
            <w:pPr>
              <w:jc w:val="left"/>
              <w:rPr>
                <w:rFonts w:hint="default" w:ascii="Arial" w:hAnsi="Arial" w:cs="Arial"/>
                <w:i w:val="0"/>
                <w:iCs w:val="0"/>
                <w:color w:val="000000"/>
                <w:sz w:val="22"/>
                <w:szCs w:val="22"/>
                <w:u w:val="none"/>
              </w:rPr>
            </w:pPr>
          </w:p>
        </w:tc>
      </w:tr>
      <w:tr w14:paraId="36378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315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FB2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JDG20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BB058A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F07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241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4E64C70">
            <w:pPr>
              <w:jc w:val="left"/>
              <w:rPr>
                <w:rFonts w:hint="default" w:ascii="Arial" w:hAnsi="Arial" w:cs="Arial"/>
                <w:i w:val="0"/>
                <w:iCs w:val="0"/>
                <w:color w:val="000000"/>
                <w:sz w:val="22"/>
                <w:szCs w:val="22"/>
                <w:u w:val="none"/>
              </w:rPr>
            </w:pPr>
          </w:p>
        </w:tc>
      </w:tr>
      <w:tr w14:paraId="5CA2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EC4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414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SC20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8487A0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C7D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152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F482CC3">
            <w:pPr>
              <w:jc w:val="left"/>
              <w:rPr>
                <w:rFonts w:hint="default" w:ascii="Arial" w:hAnsi="Arial" w:cs="Arial"/>
                <w:i w:val="0"/>
                <w:iCs w:val="0"/>
                <w:color w:val="000000"/>
                <w:sz w:val="22"/>
                <w:szCs w:val="22"/>
                <w:u w:val="none"/>
              </w:rPr>
            </w:pPr>
          </w:p>
        </w:tc>
      </w:tr>
      <w:tr w14:paraId="647B3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486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4A9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SC32</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CC526B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B1A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63D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763DC1B">
            <w:pPr>
              <w:jc w:val="left"/>
              <w:rPr>
                <w:rFonts w:hint="default" w:ascii="Arial" w:hAnsi="Arial" w:cs="Arial"/>
                <w:i w:val="0"/>
                <w:iCs w:val="0"/>
                <w:color w:val="000000"/>
                <w:sz w:val="22"/>
                <w:szCs w:val="22"/>
                <w:u w:val="none"/>
              </w:rPr>
            </w:pPr>
          </w:p>
        </w:tc>
      </w:tr>
      <w:tr w14:paraId="500E6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EB4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FE3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SC40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3ECA3FA">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95F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8AD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76ACEC8">
            <w:pPr>
              <w:jc w:val="left"/>
              <w:rPr>
                <w:rFonts w:hint="default" w:ascii="Arial" w:hAnsi="Arial" w:cs="Arial"/>
                <w:i w:val="0"/>
                <w:iCs w:val="0"/>
                <w:color w:val="000000"/>
                <w:sz w:val="22"/>
                <w:szCs w:val="22"/>
                <w:u w:val="none"/>
              </w:rPr>
            </w:pPr>
          </w:p>
        </w:tc>
      </w:tr>
      <w:tr w14:paraId="13CDC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28E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E40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SC50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464E97C">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45A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06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DF51213">
            <w:pPr>
              <w:jc w:val="left"/>
              <w:rPr>
                <w:rFonts w:hint="default" w:ascii="Arial" w:hAnsi="Arial" w:cs="Arial"/>
                <w:i w:val="0"/>
                <w:iCs w:val="0"/>
                <w:color w:val="000000"/>
                <w:sz w:val="22"/>
                <w:szCs w:val="22"/>
                <w:u w:val="none"/>
              </w:rPr>
            </w:pPr>
          </w:p>
        </w:tc>
      </w:tr>
      <w:tr w14:paraId="541E3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416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255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SC100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DE8AE0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A87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8B4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1FF796E">
            <w:pPr>
              <w:jc w:val="left"/>
              <w:rPr>
                <w:rFonts w:hint="default" w:ascii="Arial" w:hAnsi="Arial" w:cs="Arial"/>
                <w:i w:val="0"/>
                <w:iCs w:val="0"/>
                <w:color w:val="000000"/>
                <w:sz w:val="22"/>
                <w:szCs w:val="22"/>
                <w:u w:val="none"/>
              </w:rPr>
            </w:pPr>
          </w:p>
        </w:tc>
      </w:tr>
      <w:tr w14:paraId="3832A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8A9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EB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SC150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AFE83EC">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691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B6D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3B306A5">
            <w:pPr>
              <w:jc w:val="left"/>
              <w:rPr>
                <w:rFonts w:hint="default" w:ascii="Arial" w:hAnsi="Arial" w:cs="Arial"/>
                <w:i w:val="0"/>
                <w:iCs w:val="0"/>
                <w:color w:val="000000"/>
                <w:sz w:val="22"/>
                <w:szCs w:val="22"/>
                <w:u w:val="none"/>
              </w:rPr>
            </w:pPr>
          </w:p>
        </w:tc>
      </w:tr>
      <w:tr w14:paraId="48F1D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533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171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SC25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15BD667">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294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ED7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9FCB265">
            <w:pPr>
              <w:jc w:val="left"/>
              <w:rPr>
                <w:rFonts w:hint="default" w:ascii="Arial" w:hAnsi="Arial" w:cs="Arial"/>
                <w:i w:val="0"/>
                <w:iCs w:val="0"/>
                <w:color w:val="000000"/>
                <w:sz w:val="22"/>
                <w:szCs w:val="22"/>
                <w:u w:val="none"/>
              </w:rPr>
            </w:pPr>
          </w:p>
        </w:tc>
      </w:tr>
      <w:tr w14:paraId="6EB43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DAD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7FD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SC15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CA3A65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7D7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EB1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021E683">
            <w:pPr>
              <w:jc w:val="left"/>
              <w:rPr>
                <w:rFonts w:hint="default" w:ascii="Arial" w:hAnsi="Arial" w:cs="Arial"/>
                <w:i w:val="0"/>
                <w:iCs w:val="0"/>
                <w:color w:val="000000"/>
                <w:sz w:val="22"/>
                <w:szCs w:val="22"/>
                <w:u w:val="none"/>
              </w:rPr>
            </w:pPr>
          </w:p>
        </w:tc>
      </w:tr>
      <w:tr w14:paraId="06C48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377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10D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电缆保护管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8C4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SC80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FF2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585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2BB8BC1">
            <w:pPr>
              <w:jc w:val="left"/>
              <w:rPr>
                <w:rFonts w:hint="default" w:ascii="Arial" w:hAnsi="Arial" w:cs="Arial"/>
                <w:i w:val="0"/>
                <w:iCs w:val="0"/>
                <w:color w:val="000000"/>
                <w:sz w:val="22"/>
                <w:szCs w:val="22"/>
                <w:u w:val="none"/>
              </w:rPr>
            </w:pPr>
          </w:p>
        </w:tc>
      </w:tr>
      <w:tr w14:paraId="3BC3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D4C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0C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电缆保护管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E06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SC50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DBD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FD2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9CB92D2">
            <w:pPr>
              <w:jc w:val="left"/>
              <w:rPr>
                <w:rFonts w:hint="default" w:ascii="Arial" w:hAnsi="Arial" w:cs="Arial"/>
                <w:i w:val="0"/>
                <w:iCs w:val="0"/>
                <w:color w:val="000000"/>
                <w:sz w:val="22"/>
                <w:szCs w:val="22"/>
                <w:u w:val="none"/>
              </w:rPr>
            </w:pPr>
          </w:p>
        </w:tc>
      </w:tr>
      <w:tr w14:paraId="4E05D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B4D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73D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电缆保护管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14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SC40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448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17E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60B9AF8">
            <w:pPr>
              <w:jc w:val="left"/>
              <w:rPr>
                <w:rFonts w:hint="default" w:ascii="Arial" w:hAnsi="Arial" w:cs="Arial"/>
                <w:i w:val="0"/>
                <w:iCs w:val="0"/>
                <w:color w:val="000000"/>
                <w:sz w:val="22"/>
                <w:szCs w:val="22"/>
                <w:u w:val="none"/>
              </w:rPr>
            </w:pPr>
          </w:p>
        </w:tc>
      </w:tr>
      <w:tr w14:paraId="099B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ED6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7AC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JDG32</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C87C85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E02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78E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FB374A6">
            <w:pPr>
              <w:jc w:val="left"/>
              <w:rPr>
                <w:rFonts w:hint="default" w:ascii="Arial" w:hAnsi="Arial" w:cs="Arial"/>
                <w:i w:val="0"/>
                <w:iCs w:val="0"/>
                <w:color w:val="000000"/>
                <w:sz w:val="22"/>
                <w:szCs w:val="22"/>
                <w:u w:val="none"/>
              </w:rPr>
            </w:pPr>
          </w:p>
        </w:tc>
      </w:tr>
      <w:tr w14:paraId="34FF4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CA2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E8F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电缆保护管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A1B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SC150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024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284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833167C">
            <w:pPr>
              <w:jc w:val="left"/>
              <w:rPr>
                <w:rFonts w:hint="default" w:ascii="Arial" w:hAnsi="Arial" w:cs="Arial"/>
                <w:i w:val="0"/>
                <w:iCs w:val="0"/>
                <w:color w:val="000000"/>
                <w:sz w:val="22"/>
                <w:szCs w:val="22"/>
                <w:u w:val="none"/>
              </w:rPr>
            </w:pPr>
          </w:p>
        </w:tc>
      </w:tr>
      <w:tr w14:paraId="02117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596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3B7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4F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A9C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46D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EC0F386">
            <w:pPr>
              <w:jc w:val="left"/>
              <w:rPr>
                <w:rFonts w:hint="default" w:ascii="Arial" w:hAnsi="Arial" w:cs="Arial"/>
                <w:i w:val="0"/>
                <w:iCs w:val="0"/>
                <w:color w:val="000000"/>
                <w:sz w:val="22"/>
                <w:szCs w:val="22"/>
                <w:u w:val="none"/>
              </w:rPr>
            </w:pPr>
          </w:p>
        </w:tc>
      </w:tr>
      <w:tr w14:paraId="1B38B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B6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DEB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18E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FD6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69D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D4260E6">
            <w:pPr>
              <w:jc w:val="left"/>
              <w:rPr>
                <w:rFonts w:hint="default" w:ascii="Arial" w:hAnsi="Arial" w:cs="Arial"/>
                <w:i w:val="0"/>
                <w:iCs w:val="0"/>
                <w:color w:val="000000"/>
                <w:sz w:val="22"/>
                <w:szCs w:val="22"/>
                <w:u w:val="none"/>
              </w:rPr>
            </w:pPr>
          </w:p>
        </w:tc>
      </w:tr>
      <w:tr w14:paraId="65CD4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83E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A29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A72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75D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A1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1DA3C9A">
            <w:pPr>
              <w:jc w:val="left"/>
              <w:rPr>
                <w:rFonts w:hint="default" w:ascii="Arial" w:hAnsi="Arial" w:cs="Arial"/>
                <w:i w:val="0"/>
                <w:iCs w:val="0"/>
                <w:color w:val="000000"/>
                <w:sz w:val="22"/>
                <w:szCs w:val="22"/>
                <w:u w:val="none"/>
              </w:rPr>
            </w:pPr>
          </w:p>
        </w:tc>
      </w:tr>
      <w:tr w14:paraId="21841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835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1F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普通内外壁热浸镀锌钢管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D98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23F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007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928E945">
            <w:pPr>
              <w:jc w:val="left"/>
              <w:rPr>
                <w:rFonts w:hint="default" w:ascii="Arial" w:hAnsi="Arial" w:cs="Arial"/>
                <w:i w:val="0"/>
                <w:iCs w:val="0"/>
                <w:color w:val="000000"/>
                <w:sz w:val="22"/>
                <w:szCs w:val="22"/>
                <w:u w:val="none"/>
              </w:rPr>
            </w:pPr>
          </w:p>
        </w:tc>
      </w:tr>
      <w:tr w14:paraId="0F218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97F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93F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普通内外壁热浸镀锌钢管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34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CF6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BB8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F77EE38">
            <w:pPr>
              <w:jc w:val="left"/>
              <w:rPr>
                <w:rFonts w:hint="default" w:ascii="Arial" w:hAnsi="Arial" w:cs="Arial"/>
                <w:i w:val="0"/>
                <w:iCs w:val="0"/>
                <w:color w:val="000000"/>
                <w:sz w:val="22"/>
                <w:szCs w:val="22"/>
                <w:u w:val="none"/>
              </w:rPr>
            </w:pPr>
          </w:p>
        </w:tc>
      </w:tr>
      <w:tr w14:paraId="09136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4A2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4D2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01D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819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58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CE25488">
            <w:pPr>
              <w:jc w:val="left"/>
              <w:rPr>
                <w:rFonts w:hint="default" w:ascii="Arial" w:hAnsi="Arial" w:cs="Arial"/>
                <w:i w:val="0"/>
                <w:iCs w:val="0"/>
                <w:color w:val="000000"/>
                <w:sz w:val="22"/>
                <w:szCs w:val="22"/>
                <w:u w:val="none"/>
              </w:rPr>
            </w:pPr>
          </w:p>
        </w:tc>
      </w:tr>
      <w:tr w14:paraId="28D13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84A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946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241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9E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C0D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7B743E3">
            <w:pPr>
              <w:jc w:val="left"/>
              <w:rPr>
                <w:rFonts w:hint="default" w:ascii="Arial" w:hAnsi="Arial" w:cs="Arial"/>
                <w:i w:val="0"/>
                <w:iCs w:val="0"/>
                <w:color w:val="000000"/>
                <w:sz w:val="22"/>
                <w:szCs w:val="22"/>
                <w:u w:val="none"/>
              </w:rPr>
            </w:pPr>
          </w:p>
        </w:tc>
      </w:tr>
      <w:tr w14:paraId="40A47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9AE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20C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90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2F7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6E9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9E2A651">
            <w:pPr>
              <w:jc w:val="left"/>
              <w:rPr>
                <w:rFonts w:hint="default" w:ascii="Arial" w:hAnsi="Arial" w:cs="Arial"/>
                <w:i w:val="0"/>
                <w:iCs w:val="0"/>
                <w:color w:val="000000"/>
                <w:sz w:val="22"/>
                <w:szCs w:val="22"/>
                <w:u w:val="none"/>
              </w:rPr>
            </w:pPr>
          </w:p>
        </w:tc>
      </w:tr>
      <w:tr w14:paraId="6A6C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198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85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164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397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2F1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E2BB9E0">
            <w:pPr>
              <w:jc w:val="left"/>
              <w:rPr>
                <w:rFonts w:hint="default" w:ascii="Arial" w:hAnsi="Arial" w:cs="Arial"/>
                <w:i w:val="0"/>
                <w:iCs w:val="0"/>
                <w:color w:val="000000"/>
                <w:sz w:val="22"/>
                <w:szCs w:val="22"/>
                <w:u w:val="none"/>
              </w:rPr>
            </w:pPr>
          </w:p>
        </w:tc>
      </w:tr>
      <w:tr w14:paraId="012D0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47E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26E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C72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1C0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1F0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CD2F618">
            <w:pPr>
              <w:jc w:val="left"/>
              <w:rPr>
                <w:rFonts w:hint="default" w:ascii="Arial" w:hAnsi="Arial" w:cs="Arial"/>
                <w:i w:val="0"/>
                <w:iCs w:val="0"/>
                <w:color w:val="000000"/>
                <w:sz w:val="22"/>
                <w:szCs w:val="22"/>
                <w:u w:val="none"/>
              </w:rPr>
            </w:pPr>
          </w:p>
        </w:tc>
      </w:tr>
      <w:tr w14:paraId="528DC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061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189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EE5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18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167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1893FD9">
            <w:pPr>
              <w:jc w:val="left"/>
              <w:rPr>
                <w:rFonts w:hint="default" w:ascii="Arial" w:hAnsi="Arial" w:cs="Arial"/>
                <w:i w:val="0"/>
                <w:iCs w:val="0"/>
                <w:color w:val="000000"/>
                <w:sz w:val="22"/>
                <w:szCs w:val="22"/>
                <w:u w:val="none"/>
              </w:rPr>
            </w:pPr>
          </w:p>
        </w:tc>
      </w:tr>
      <w:tr w14:paraId="2A13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20B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8FB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普通内外壁热镀锌钢管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D8A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8A4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F3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117E743">
            <w:pPr>
              <w:jc w:val="left"/>
              <w:rPr>
                <w:rFonts w:hint="default" w:ascii="Arial" w:hAnsi="Arial" w:cs="Arial"/>
                <w:i w:val="0"/>
                <w:iCs w:val="0"/>
                <w:color w:val="000000"/>
                <w:sz w:val="22"/>
                <w:szCs w:val="22"/>
                <w:u w:val="none"/>
              </w:rPr>
            </w:pPr>
          </w:p>
        </w:tc>
      </w:tr>
      <w:tr w14:paraId="518A9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60A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C9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987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0C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6E1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10D582F">
            <w:pPr>
              <w:jc w:val="left"/>
              <w:rPr>
                <w:rFonts w:hint="default" w:ascii="Arial" w:hAnsi="Arial" w:cs="Arial"/>
                <w:i w:val="0"/>
                <w:iCs w:val="0"/>
                <w:color w:val="000000"/>
                <w:sz w:val="22"/>
                <w:szCs w:val="22"/>
                <w:u w:val="none"/>
              </w:rPr>
            </w:pPr>
          </w:p>
        </w:tc>
      </w:tr>
      <w:tr w14:paraId="2C54D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396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83A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A0D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F01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D97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92AD83D">
            <w:pPr>
              <w:jc w:val="left"/>
              <w:rPr>
                <w:rFonts w:hint="default" w:ascii="Arial" w:hAnsi="Arial" w:cs="Arial"/>
                <w:i w:val="0"/>
                <w:iCs w:val="0"/>
                <w:color w:val="000000"/>
                <w:sz w:val="22"/>
                <w:szCs w:val="22"/>
                <w:u w:val="none"/>
              </w:rPr>
            </w:pPr>
          </w:p>
        </w:tc>
      </w:tr>
      <w:tr w14:paraId="520C9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77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0E5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56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29A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E2C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3FFCE07">
            <w:pPr>
              <w:jc w:val="left"/>
              <w:rPr>
                <w:rFonts w:hint="default" w:ascii="Arial" w:hAnsi="Arial" w:cs="Arial"/>
                <w:i w:val="0"/>
                <w:iCs w:val="0"/>
                <w:color w:val="000000"/>
                <w:sz w:val="22"/>
                <w:szCs w:val="22"/>
                <w:u w:val="none"/>
              </w:rPr>
            </w:pPr>
          </w:p>
        </w:tc>
      </w:tr>
      <w:tr w14:paraId="0F6EE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CF6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7D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1E9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43C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43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F97FE3D">
            <w:pPr>
              <w:jc w:val="left"/>
              <w:rPr>
                <w:rFonts w:hint="default" w:ascii="Arial" w:hAnsi="Arial" w:cs="Arial"/>
                <w:i w:val="0"/>
                <w:iCs w:val="0"/>
                <w:color w:val="000000"/>
                <w:sz w:val="22"/>
                <w:szCs w:val="22"/>
                <w:u w:val="none"/>
              </w:rPr>
            </w:pPr>
          </w:p>
        </w:tc>
      </w:tr>
      <w:tr w14:paraId="3EF40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43F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FF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A0A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955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D8F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9FF747D">
            <w:pPr>
              <w:jc w:val="left"/>
              <w:rPr>
                <w:rFonts w:hint="default" w:ascii="Arial" w:hAnsi="Arial" w:cs="Arial"/>
                <w:i w:val="0"/>
                <w:iCs w:val="0"/>
                <w:color w:val="000000"/>
                <w:sz w:val="22"/>
                <w:szCs w:val="22"/>
                <w:u w:val="none"/>
              </w:rPr>
            </w:pPr>
          </w:p>
        </w:tc>
      </w:tr>
      <w:tr w14:paraId="597CC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EB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271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187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394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3EA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55D1F59">
            <w:pPr>
              <w:jc w:val="left"/>
              <w:rPr>
                <w:rFonts w:hint="default" w:ascii="Arial" w:hAnsi="Arial" w:cs="Arial"/>
                <w:i w:val="0"/>
                <w:iCs w:val="0"/>
                <w:color w:val="000000"/>
                <w:sz w:val="22"/>
                <w:szCs w:val="22"/>
                <w:u w:val="none"/>
              </w:rPr>
            </w:pPr>
          </w:p>
        </w:tc>
      </w:tr>
      <w:tr w14:paraId="1F499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5BC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F99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B78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DN70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1C3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D43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2789EFA">
            <w:pPr>
              <w:jc w:val="left"/>
              <w:rPr>
                <w:rFonts w:hint="default" w:ascii="Arial" w:hAnsi="Arial" w:cs="Arial"/>
                <w:i w:val="0"/>
                <w:iCs w:val="0"/>
                <w:color w:val="000000"/>
                <w:sz w:val="22"/>
                <w:szCs w:val="22"/>
                <w:u w:val="none"/>
              </w:rPr>
            </w:pPr>
          </w:p>
        </w:tc>
      </w:tr>
      <w:tr w14:paraId="1385F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04C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AC1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4FD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208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3AB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2795AB2">
            <w:pPr>
              <w:jc w:val="left"/>
              <w:rPr>
                <w:rFonts w:hint="default" w:ascii="Arial" w:hAnsi="Arial" w:cs="Arial"/>
                <w:i w:val="0"/>
                <w:iCs w:val="0"/>
                <w:color w:val="000000"/>
                <w:sz w:val="22"/>
                <w:szCs w:val="22"/>
                <w:u w:val="none"/>
              </w:rPr>
            </w:pPr>
          </w:p>
        </w:tc>
      </w:tr>
      <w:tr w14:paraId="0090D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289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793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内外壁热镀锌钢管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665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38F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6CE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54CA8E9">
            <w:pPr>
              <w:jc w:val="left"/>
              <w:rPr>
                <w:rFonts w:hint="default" w:ascii="Arial" w:hAnsi="Arial" w:cs="Arial"/>
                <w:i w:val="0"/>
                <w:iCs w:val="0"/>
                <w:color w:val="000000"/>
                <w:sz w:val="22"/>
                <w:szCs w:val="22"/>
                <w:u w:val="none"/>
              </w:rPr>
            </w:pPr>
          </w:p>
        </w:tc>
      </w:tr>
      <w:tr w14:paraId="559AC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E47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5B4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普通内外壁热浸镀锌钢管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4D2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BD6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4A8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DE8946F">
            <w:pPr>
              <w:jc w:val="left"/>
              <w:rPr>
                <w:rFonts w:hint="default" w:ascii="Arial" w:hAnsi="Arial" w:cs="Arial"/>
                <w:i w:val="0"/>
                <w:iCs w:val="0"/>
                <w:color w:val="000000"/>
                <w:sz w:val="22"/>
                <w:szCs w:val="22"/>
                <w:u w:val="none"/>
              </w:rPr>
            </w:pPr>
          </w:p>
        </w:tc>
      </w:tr>
      <w:tr w14:paraId="4B717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389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64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普通内外壁热浸镀锌钢管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333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F9A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038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4EC5E96">
            <w:pPr>
              <w:jc w:val="left"/>
              <w:rPr>
                <w:rFonts w:hint="default" w:ascii="Arial" w:hAnsi="Arial" w:cs="Arial"/>
                <w:i w:val="0"/>
                <w:iCs w:val="0"/>
                <w:color w:val="000000"/>
                <w:sz w:val="22"/>
                <w:szCs w:val="22"/>
                <w:u w:val="none"/>
              </w:rPr>
            </w:pPr>
          </w:p>
        </w:tc>
      </w:tr>
      <w:tr w14:paraId="55533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097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412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金属软管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86F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φ25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855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55F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上海特都</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036A905">
            <w:pPr>
              <w:jc w:val="left"/>
              <w:rPr>
                <w:rFonts w:hint="default" w:ascii="Arial" w:hAnsi="Arial" w:cs="Arial"/>
                <w:i w:val="0"/>
                <w:iCs w:val="0"/>
                <w:color w:val="000000"/>
                <w:sz w:val="22"/>
                <w:szCs w:val="22"/>
                <w:u w:val="none"/>
              </w:rPr>
            </w:pPr>
          </w:p>
        </w:tc>
      </w:tr>
      <w:tr w14:paraId="3B1F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7BC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A0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PP-R管S5级(1.25MPa)</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065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66A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BA5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AFD9BF3">
            <w:pPr>
              <w:jc w:val="left"/>
              <w:rPr>
                <w:rFonts w:hint="default" w:ascii="Arial" w:hAnsi="Arial" w:cs="Arial"/>
                <w:i w:val="0"/>
                <w:iCs w:val="0"/>
                <w:color w:val="000000"/>
                <w:sz w:val="22"/>
                <w:szCs w:val="22"/>
                <w:u w:val="none"/>
              </w:rPr>
            </w:pPr>
          </w:p>
        </w:tc>
      </w:tr>
      <w:tr w14:paraId="74960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FDB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5F2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PP-R管S5级(1.25MPa)</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22E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E87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4C3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664198F">
            <w:pPr>
              <w:jc w:val="left"/>
              <w:rPr>
                <w:rFonts w:hint="default" w:ascii="Arial" w:hAnsi="Arial" w:cs="Arial"/>
                <w:i w:val="0"/>
                <w:iCs w:val="0"/>
                <w:color w:val="000000"/>
                <w:sz w:val="22"/>
                <w:szCs w:val="22"/>
                <w:u w:val="none"/>
              </w:rPr>
            </w:pPr>
          </w:p>
        </w:tc>
      </w:tr>
      <w:tr w14:paraId="381B7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CD8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70A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PP-R管S5级(1.25MPa)</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B97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012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B51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4E7ABF6">
            <w:pPr>
              <w:jc w:val="left"/>
              <w:rPr>
                <w:rFonts w:hint="default" w:ascii="Arial" w:hAnsi="Arial" w:cs="Arial"/>
                <w:i w:val="0"/>
                <w:iCs w:val="0"/>
                <w:color w:val="000000"/>
                <w:sz w:val="22"/>
                <w:szCs w:val="22"/>
                <w:u w:val="none"/>
              </w:rPr>
            </w:pPr>
          </w:p>
        </w:tc>
      </w:tr>
      <w:tr w14:paraId="59400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945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06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PC20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17BFD1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169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1B6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C6DE18D">
            <w:pPr>
              <w:jc w:val="left"/>
              <w:rPr>
                <w:rFonts w:hint="default" w:ascii="Arial" w:hAnsi="Arial" w:cs="Arial"/>
                <w:i w:val="0"/>
                <w:iCs w:val="0"/>
                <w:color w:val="000000"/>
                <w:sz w:val="22"/>
                <w:szCs w:val="22"/>
                <w:u w:val="none"/>
              </w:rPr>
            </w:pPr>
          </w:p>
        </w:tc>
      </w:tr>
      <w:tr w14:paraId="13809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033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50B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B1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5BD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41C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B41B531">
            <w:pPr>
              <w:jc w:val="left"/>
              <w:rPr>
                <w:rFonts w:hint="default" w:ascii="Arial" w:hAnsi="Arial" w:cs="Arial"/>
                <w:i w:val="0"/>
                <w:iCs w:val="0"/>
                <w:color w:val="000000"/>
                <w:sz w:val="22"/>
                <w:szCs w:val="22"/>
                <w:u w:val="none"/>
              </w:rPr>
            </w:pPr>
          </w:p>
        </w:tc>
      </w:tr>
      <w:tr w14:paraId="44630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C2A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74A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592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C2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479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0318B63">
            <w:pPr>
              <w:jc w:val="left"/>
              <w:rPr>
                <w:rFonts w:hint="default" w:ascii="Arial" w:hAnsi="Arial" w:cs="Arial"/>
                <w:i w:val="0"/>
                <w:iCs w:val="0"/>
                <w:color w:val="000000"/>
                <w:sz w:val="22"/>
                <w:szCs w:val="22"/>
                <w:u w:val="none"/>
              </w:rPr>
            </w:pPr>
          </w:p>
        </w:tc>
      </w:tr>
      <w:tr w14:paraId="59BC0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0EF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D0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DF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638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B64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E9F3EA1">
            <w:pPr>
              <w:jc w:val="left"/>
              <w:rPr>
                <w:rFonts w:hint="default" w:ascii="Arial" w:hAnsi="Arial" w:cs="Arial"/>
                <w:i w:val="0"/>
                <w:iCs w:val="0"/>
                <w:color w:val="000000"/>
                <w:sz w:val="22"/>
                <w:szCs w:val="22"/>
                <w:u w:val="none"/>
              </w:rPr>
            </w:pPr>
          </w:p>
        </w:tc>
      </w:tr>
      <w:tr w14:paraId="6F5EA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BF6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80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1.6MPa钢丝网骨架复合PE管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F00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037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CF8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96CFCB0">
            <w:pPr>
              <w:jc w:val="left"/>
              <w:rPr>
                <w:rFonts w:hint="default" w:ascii="Arial" w:hAnsi="Arial" w:cs="Arial"/>
                <w:i w:val="0"/>
                <w:iCs w:val="0"/>
                <w:color w:val="000000"/>
                <w:sz w:val="22"/>
                <w:szCs w:val="22"/>
                <w:u w:val="none"/>
              </w:rPr>
            </w:pPr>
          </w:p>
        </w:tc>
      </w:tr>
      <w:tr w14:paraId="577F6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993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3A8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1.6MPa钢丝网骨架复合PE管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2BA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548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E5A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0311719">
            <w:pPr>
              <w:jc w:val="left"/>
              <w:rPr>
                <w:rFonts w:hint="default" w:ascii="Arial" w:hAnsi="Arial" w:cs="Arial"/>
                <w:i w:val="0"/>
                <w:iCs w:val="0"/>
                <w:color w:val="000000"/>
                <w:sz w:val="22"/>
                <w:szCs w:val="22"/>
                <w:u w:val="none"/>
              </w:rPr>
            </w:pPr>
          </w:p>
        </w:tc>
      </w:tr>
      <w:tr w14:paraId="416AE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9BB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151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1.6MPa钢丝网骨架复合PE管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D16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238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8B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0A66D4A">
            <w:pPr>
              <w:jc w:val="left"/>
              <w:rPr>
                <w:rFonts w:hint="default" w:ascii="Arial" w:hAnsi="Arial" w:cs="Arial"/>
                <w:i w:val="0"/>
                <w:iCs w:val="0"/>
                <w:color w:val="000000"/>
                <w:sz w:val="22"/>
                <w:szCs w:val="22"/>
                <w:u w:val="none"/>
              </w:rPr>
            </w:pPr>
          </w:p>
        </w:tc>
      </w:tr>
      <w:tr w14:paraId="68EA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331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8A3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U-PVC排水塑料管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A9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C40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FE2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5BA3B89">
            <w:pPr>
              <w:jc w:val="left"/>
              <w:rPr>
                <w:rFonts w:hint="default" w:ascii="Arial" w:hAnsi="Arial" w:cs="Arial"/>
                <w:i w:val="0"/>
                <w:iCs w:val="0"/>
                <w:color w:val="000000"/>
                <w:sz w:val="22"/>
                <w:szCs w:val="22"/>
                <w:u w:val="none"/>
              </w:rPr>
            </w:pPr>
          </w:p>
        </w:tc>
      </w:tr>
      <w:tr w14:paraId="378D4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9E9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F62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U-PVC排水塑料管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981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A63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75E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14A79AD">
            <w:pPr>
              <w:jc w:val="left"/>
              <w:rPr>
                <w:rFonts w:hint="default" w:ascii="Arial" w:hAnsi="Arial" w:cs="Arial"/>
                <w:i w:val="0"/>
                <w:iCs w:val="0"/>
                <w:color w:val="000000"/>
                <w:sz w:val="22"/>
                <w:szCs w:val="22"/>
                <w:u w:val="none"/>
              </w:rPr>
            </w:pPr>
          </w:p>
        </w:tc>
      </w:tr>
      <w:tr w14:paraId="33296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92A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175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U-PVC排水塑料管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52C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CF7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35D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32362FD">
            <w:pPr>
              <w:jc w:val="left"/>
              <w:rPr>
                <w:rFonts w:hint="default" w:ascii="Arial" w:hAnsi="Arial" w:cs="Arial"/>
                <w:i w:val="0"/>
                <w:iCs w:val="0"/>
                <w:color w:val="000000"/>
                <w:sz w:val="22"/>
                <w:szCs w:val="22"/>
                <w:u w:val="none"/>
              </w:rPr>
            </w:pPr>
          </w:p>
        </w:tc>
      </w:tr>
      <w:tr w14:paraId="48A20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0CD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56D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1.0MPa钢丝网骨架复合PE管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21E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BB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4F7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19BDA83">
            <w:pPr>
              <w:jc w:val="left"/>
              <w:rPr>
                <w:rFonts w:hint="default" w:ascii="Arial" w:hAnsi="Arial" w:cs="Arial"/>
                <w:i w:val="0"/>
                <w:iCs w:val="0"/>
                <w:color w:val="000000"/>
                <w:sz w:val="22"/>
                <w:szCs w:val="22"/>
                <w:u w:val="none"/>
              </w:rPr>
            </w:pPr>
          </w:p>
        </w:tc>
      </w:tr>
      <w:tr w14:paraId="38C0E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F7A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489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1.0MPa钢丝网骨架复合PE管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43E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430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BD7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利达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03D2E86">
            <w:pPr>
              <w:jc w:val="left"/>
              <w:rPr>
                <w:rFonts w:hint="default" w:ascii="Arial" w:hAnsi="Arial" w:cs="Arial"/>
                <w:i w:val="0"/>
                <w:iCs w:val="0"/>
                <w:color w:val="000000"/>
                <w:sz w:val="22"/>
                <w:szCs w:val="22"/>
                <w:u w:val="none"/>
              </w:rPr>
            </w:pPr>
          </w:p>
        </w:tc>
      </w:tr>
      <w:tr w14:paraId="184C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22F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250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U-PVC排水塑料管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2F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675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E2F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338EBC5">
            <w:pPr>
              <w:jc w:val="left"/>
              <w:rPr>
                <w:rFonts w:hint="default" w:ascii="Arial" w:hAnsi="Arial" w:cs="Arial"/>
                <w:i w:val="0"/>
                <w:iCs w:val="0"/>
                <w:color w:val="000000"/>
                <w:sz w:val="22"/>
                <w:szCs w:val="22"/>
                <w:u w:val="none"/>
              </w:rPr>
            </w:pPr>
          </w:p>
        </w:tc>
      </w:tr>
      <w:tr w14:paraId="5720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CBC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AA3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硬聚氯乙稀双壁波纹管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052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De150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9CE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F12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1547314">
            <w:pPr>
              <w:jc w:val="left"/>
              <w:rPr>
                <w:rFonts w:hint="default" w:ascii="Arial" w:hAnsi="Arial" w:cs="Arial"/>
                <w:i w:val="0"/>
                <w:iCs w:val="0"/>
                <w:color w:val="000000"/>
                <w:sz w:val="22"/>
                <w:szCs w:val="22"/>
                <w:u w:val="none"/>
              </w:rPr>
            </w:pPr>
          </w:p>
        </w:tc>
      </w:tr>
      <w:tr w14:paraId="1E24B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6F7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16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偏心异径管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908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DN200×150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F71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94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源泰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C28374B">
            <w:pPr>
              <w:jc w:val="left"/>
              <w:rPr>
                <w:rFonts w:hint="default" w:ascii="Arial" w:hAnsi="Arial" w:cs="Arial"/>
                <w:i w:val="0"/>
                <w:iCs w:val="0"/>
                <w:color w:val="000000"/>
                <w:sz w:val="22"/>
                <w:szCs w:val="22"/>
                <w:u w:val="none"/>
              </w:rPr>
            </w:pPr>
          </w:p>
        </w:tc>
      </w:tr>
      <w:tr w14:paraId="4D6C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0CE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AEC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偏心异径管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E78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DN150×100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61E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2C8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源泰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530918C">
            <w:pPr>
              <w:jc w:val="left"/>
              <w:rPr>
                <w:rFonts w:hint="default" w:ascii="Arial" w:hAnsi="Arial" w:cs="Arial"/>
                <w:i w:val="0"/>
                <w:iCs w:val="0"/>
                <w:color w:val="000000"/>
                <w:sz w:val="22"/>
                <w:szCs w:val="22"/>
                <w:u w:val="none"/>
              </w:rPr>
            </w:pPr>
          </w:p>
        </w:tc>
      </w:tr>
      <w:tr w14:paraId="3547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098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7A9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截止阀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570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A0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D0A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1BBE1E0">
            <w:pPr>
              <w:jc w:val="left"/>
              <w:rPr>
                <w:rFonts w:hint="default" w:ascii="Arial" w:hAnsi="Arial" w:cs="Arial"/>
                <w:i w:val="0"/>
                <w:iCs w:val="0"/>
                <w:color w:val="000000"/>
                <w:sz w:val="22"/>
                <w:szCs w:val="22"/>
                <w:u w:val="none"/>
              </w:rPr>
            </w:pPr>
          </w:p>
        </w:tc>
      </w:tr>
      <w:tr w14:paraId="6E8F5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053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2C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减压阀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996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F68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971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A83B33A">
            <w:pPr>
              <w:jc w:val="left"/>
              <w:rPr>
                <w:rFonts w:hint="default" w:ascii="Arial" w:hAnsi="Arial" w:cs="Arial"/>
                <w:i w:val="0"/>
                <w:iCs w:val="0"/>
                <w:color w:val="000000"/>
                <w:sz w:val="22"/>
                <w:szCs w:val="22"/>
                <w:u w:val="none"/>
              </w:rPr>
            </w:pPr>
          </w:p>
        </w:tc>
      </w:tr>
      <w:tr w14:paraId="2BB0B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12B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15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蝶阀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9A7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743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6D0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93AED2C">
            <w:pPr>
              <w:jc w:val="left"/>
              <w:rPr>
                <w:rFonts w:hint="default" w:ascii="Arial" w:hAnsi="Arial" w:cs="Arial"/>
                <w:i w:val="0"/>
                <w:iCs w:val="0"/>
                <w:color w:val="000000"/>
                <w:sz w:val="22"/>
                <w:szCs w:val="22"/>
                <w:u w:val="none"/>
              </w:rPr>
            </w:pPr>
          </w:p>
        </w:tc>
      </w:tr>
      <w:tr w14:paraId="26E35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E32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32A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截止阀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B05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46B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A4A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548DC47">
            <w:pPr>
              <w:jc w:val="left"/>
              <w:rPr>
                <w:rFonts w:hint="default" w:ascii="Arial" w:hAnsi="Arial" w:cs="Arial"/>
                <w:i w:val="0"/>
                <w:iCs w:val="0"/>
                <w:color w:val="000000"/>
                <w:sz w:val="22"/>
                <w:szCs w:val="22"/>
                <w:u w:val="none"/>
              </w:rPr>
            </w:pPr>
          </w:p>
        </w:tc>
      </w:tr>
      <w:tr w14:paraId="431BC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24F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887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恒温二通阀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F0A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EEE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55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988A260">
            <w:pPr>
              <w:jc w:val="left"/>
              <w:rPr>
                <w:rFonts w:hint="default" w:ascii="Arial" w:hAnsi="Arial" w:cs="Arial"/>
                <w:i w:val="0"/>
                <w:iCs w:val="0"/>
                <w:color w:val="000000"/>
                <w:sz w:val="22"/>
                <w:szCs w:val="22"/>
                <w:u w:val="none"/>
              </w:rPr>
            </w:pPr>
          </w:p>
        </w:tc>
      </w:tr>
      <w:tr w14:paraId="19C5E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28F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755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恒温二通阀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1FD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567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EB8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75A880D">
            <w:pPr>
              <w:jc w:val="left"/>
              <w:rPr>
                <w:rFonts w:hint="default" w:ascii="Arial" w:hAnsi="Arial" w:cs="Arial"/>
                <w:i w:val="0"/>
                <w:iCs w:val="0"/>
                <w:color w:val="000000"/>
                <w:sz w:val="22"/>
                <w:szCs w:val="22"/>
                <w:u w:val="none"/>
              </w:rPr>
            </w:pPr>
          </w:p>
        </w:tc>
      </w:tr>
      <w:tr w14:paraId="3221F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165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04D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闸阀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9EA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84D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884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6BE8687">
            <w:pPr>
              <w:jc w:val="left"/>
              <w:rPr>
                <w:rFonts w:hint="default" w:ascii="Arial" w:hAnsi="Arial" w:cs="Arial"/>
                <w:i w:val="0"/>
                <w:iCs w:val="0"/>
                <w:color w:val="000000"/>
                <w:sz w:val="22"/>
                <w:szCs w:val="22"/>
                <w:u w:val="none"/>
              </w:rPr>
            </w:pPr>
          </w:p>
        </w:tc>
      </w:tr>
      <w:tr w14:paraId="1247A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9DF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6A0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截止阀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6DA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D07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793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9B98486">
            <w:pPr>
              <w:jc w:val="left"/>
              <w:rPr>
                <w:rFonts w:hint="default" w:ascii="Arial" w:hAnsi="Arial" w:cs="Arial"/>
                <w:i w:val="0"/>
                <w:iCs w:val="0"/>
                <w:color w:val="000000"/>
                <w:sz w:val="22"/>
                <w:szCs w:val="22"/>
                <w:u w:val="none"/>
              </w:rPr>
            </w:pPr>
          </w:p>
        </w:tc>
      </w:tr>
      <w:tr w14:paraId="6B151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68B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691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减压阀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1B9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729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8A3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410C05F">
            <w:pPr>
              <w:jc w:val="left"/>
              <w:rPr>
                <w:rFonts w:hint="default" w:ascii="Arial" w:hAnsi="Arial" w:cs="Arial"/>
                <w:i w:val="0"/>
                <w:iCs w:val="0"/>
                <w:color w:val="000000"/>
                <w:sz w:val="22"/>
                <w:szCs w:val="22"/>
                <w:u w:val="none"/>
              </w:rPr>
            </w:pPr>
          </w:p>
        </w:tc>
      </w:tr>
      <w:tr w14:paraId="1A6DD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B9E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4FF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闸阀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2E7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4D2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15E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50D8C7A">
            <w:pPr>
              <w:jc w:val="left"/>
              <w:rPr>
                <w:rFonts w:hint="default" w:ascii="Arial" w:hAnsi="Arial" w:cs="Arial"/>
                <w:i w:val="0"/>
                <w:iCs w:val="0"/>
                <w:color w:val="000000"/>
                <w:sz w:val="22"/>
                <w:szCs w:val="22"/>
                <w:u w:val="none"/>
              </w:rPr>
            </w:pPr>
          </w:p>
        </w:tc>
      </w:tr>
      <w:tr w14:paraId="0F7F1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BD2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EFC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闸阀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D23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6CA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B7A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1D49FE0">
            <w:pPr>
              <w:jc w:val="left"/>
              <w:rPr>
                <w:rFonts w:hint="default" w:ascii="Arial" w:hAnsi="Arial" w:cs="Arial"/>
                <w:i w:val="0"/>
                <w:iCs w:val="0"/>
                <w:color w:val="000000"/>
                <w:sz w:val="22"/>
                <w:szCs w:val="22"/>
                <w:u w:val="none"/>
              </w:rPr>
            </w:pPr>
          </w:p>
        </w:tc>
      </w:tr>
      <w:tr w14:paraId="2017B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FEA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EA4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旋翼式干式水表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64B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491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901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远大阀门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28D9599">
            <w:pPr>
              <w:jc w:val="left"/>
              <w:rPr>
                <w:rFonts w:hint="default" w:ascii="Arial" w:hAnsi="Arial" w:cs="Arial"/>
                <w:i w:val="0"/>
                <w:iCs w:val="0"/>
                <w:color w:val="000000"/>
                <w:sz w:val="22"/>
                <w:szCs w:val="22"/>
                <w:u w:val="none"/>
              </w:rPr>
            </w:pPr>
          </w:p>
        </w:tc>
      </w:tr>
      <w:tr w14:paraId="4E23F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EE4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8C7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蝶阀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311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84E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58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C548421">
            <w:pPr>
              <w:jc w:val="left"/>
              <w:rPr>
                <w:rFonts w:hint="default" w:ascii="Arial" w:hAnsi="Arial" w:cs="Arial"/>
                <w:i w:val="0"/>
                <w:iCs w:val="0"/>
                <w:color w:val="000000"/>
                <w:sz w:val="22"/>
                <w:szCs w:val="22"/>
                <w:u w:val="none"/>
              </w:rPr>
            </w:pPr>
          </w:p>
        </w:tc>
      </w:tr>
      <w:tr w14:paraId="2AD5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71B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7E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闸阀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B84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18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82F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9219180">
            <w:pPr>
              <w:jc w:val="left"/>
              <w:rPr>
                <w:rFonts w:hint="default" w:ascii="Arial" w:hAnsi="Arial" w:cs="Arial"/>
                <w:i w:val="0"/>
                <w:iCs w:val="0"/>
                <w:color w:val="000000"/>
                <w:sz w:val="22"/>
                <w:szCs w:val="22"/>
                <w:u w:val="none"/>
              </w:rPr>
            </w:pPr>
          </w:p>
        </w:tc>
      </w:tr>
      <w:tr w14:paraId="41A8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AA8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BA9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信号蝶阀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FA9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B14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2F3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973FF64">
            <w:pPr>
              <w:jc w:val="left"/>
              <w:rPr>
                <w:rFonts w:hint="default" w:ascii="Arial" w:hAnsi="Arial" w:cs="Arial"/>
                <w:i w:val="0"/>
                <w:iCs w:val="0"/>
                <w:color w:val="000000"/>
                <w:sz w:val="22"/>
                <w:szCs w:val="22"/>
                <w:u w:val="none"/>
              </w:rPr>
            </w:pPr>
          </w:p>
        </w:tc>
      </w:tr>
      <w:tr w14:paraId="1B7C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42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7B1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止回阀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E07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6E4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901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AEFA2FB">
            <w:pPr>
              <w:jc w:val="left"/>
              <w:rPr>
                <w:rFonts w:hint="default" w:ascii="Arial" w:hAnsi="Arial" w:cs="Arial"/>
                <w:i w:val="0"/>
                <w:iCs w:val="0"/>
                <w:color w:val="000000"/>
                <w:sz w:val="22"/>
                <w:szCs w:val="22"/>
                <w:u w:val="none"/>
              </w:rPr>
            </w:pPr>
          </w:p>
        </w:tc>
      </w:tr>
      <w:tr w14:paraId="7E187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CA9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B8F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闸阀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DD7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0C5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4BB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DAEEB5E">
            <w:pPr>
              <w:jc w:val="left"/>
              <w:rPr>
                <w:rFonts w:hint="default" w:ascii="Arial" w:hAnsi="Arial" w:cs="Arial"/>
                <w:i w:val="0"/>
                <w:iCs w:val="0"/>
                <w:color w:val="000000"/>
                <w:sz w:val="22"/>
                <w:szCs w:val="22"/>
                <w:u w:val="none"/>
              </w:rPr>
            </w:pPr>
          </w:p>
        </w:tc>
      </w:tr>
      <w:tr w14:paraId="09E25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2ED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87B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手动调节阀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505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D35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4C1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D469004">
            <w:pPr>
              <w:jc w:val="left"/>
              <w:rPr>
                <w:rFonts w:hint="default" w:ascii="Arial" w:hAnsi="Arial" w:cs="Arial"/>
                <w:i w:val="0"/>
                <w:iCs w:val="0"/>
                <w:color w:val="000000"/>
                <w:sz w:val="22"/>
                <w:szCs w:val="22"/>
                <w:u w:val="none"/>
              </w:rPr>
            </w:pPr>
          </w:p>
        </w:tc>
      </w:tr>
      <w:tr w14:paraId="4FC79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66F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B27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旋翼式干式水表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91C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AA4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A1A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远大阀门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0247A63">
            <w:pPr>
              <w:jc w:val="left"/>
              <w:rPr>
                <w:rFonts w:hint="default" w:ascii="Arial" w:hAnsi="Arial" w:cs="Arial"/>
                <w:i w:val="0"/>
                <w:iCs w:val="0"/>
                <w:color w:val="000000"/>
                <w:sz w:val="22"/>
                <w:szCs w:val="22"/>
                <w:u w:val="none"/>
              </w:rPr>
            </w:pPr>
          </w:p>
        </w:tc>
      </w:tr>
      <w:tr w14:paraId="3C8E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4F5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6E8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止回阀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08F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972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6FC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50709BD">
            <w:pPr>
              <w:jc w:val="left"/>
              <w:rPr>
                <w:rFonts w:hint="default" w:ascii="Arial" w:hAnsi="Arial" w:cs="Arial"/>
                <w:i w:val="0"/>
                <w:iCs w:val="0"/>
                <w:color w:val="000000"/>
                <w:sz w:val="22"/>
                <w:szCs w:val="22"/>
                <w:u w:val="none"/>
              </w:rPr>
            </w:pPr>
          </w:p>
        </w:tc>
      </w:tr>
      <w:tr w14:paraId="45912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810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0FA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止回阀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272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D3C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CB1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97400CD">
            <w:pPr>
              <w:jc w:val="left"/>
              <w:rPr>
                <w:rFonts w:hint="default" w:ascii="Arial" w:hAnsi="Arial" w:cs="Arial"/>
                <w:i w:val="0"/>
                <w:iCs w:val="0"/>
                <w:color w:val="000000"/>
                <w:sz w:val="22"/>
                <w:szCs w:val="22"/>
                <w:u w:val="none"/>
              </w:rPr>
            </w:pPr>
          </w:p>
        </w:tc>
      </w:tr>
      <w:tr w14:paraId="5A35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5EF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838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闸阀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2D9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496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907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7950651">
            <w:pPr>
              <w:jc w:val="left"/>
              <w:rPr>
                <w:rFonts w:hint="default" w:ascii="Arial" w:hAnsi="Arial" w:cs="Arial"/>
                <w:i w:val="0"/>
                <w:iCs w:val="0"/>
                <w:color w:val="000000"/>
                <w:sz w:val="22"/>
                <w:szCs w:val="22"/>
                <w:u w:val="none"/>
              </w:rPr>
            </w:pPr>
          </w:p>
        </w:tc>
      </w:tr>
      <w:tr w14:paraId="1A7D9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D93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F8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泄水阀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E6D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ACA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FB5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E5E87CB">
            <w:pPr>
              <w:jc w:val="left"/>
              <w:rPr>
                <w:rFonts w:hint="default" w:ascii="Arial" w:hAnsi="Arial" w:cs="Arial"/>
                <w:i w:val="0"/>
                <w:iCs w:val="0"/>
                <w:color w:val="000000"/>
                <w:sz w:val="22"/>
                <w:szCs w:val="22"/>
                <w:u w:val="none"/>
              </w:rPr>
            </w:pPr>
          </w:p>
        </w:tc>
      </w:tr>
      <w:tr w14:paraId="33207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6E1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C56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试水阀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F63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2A8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783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C0154C2">
            <w:pPr>
              <w:jc w:val="left"/>
              <w:rPr>
                <w:rFonts w:hint="default" w:ascii="Arial" w:hAnsi="Arial" w:cs="Arial"/>
                <w:i w:val="0"/>
                <w:iCs w:val="0"/>
                <w:color w:val="000000"/>
                <w:sz w:val="22"/>
                <w:szCs w:val="22"/>
                <w:u w:val="none"/>
              </w:rPr>
            </w:pPr>
          </w:p>
        </w:tc>
      </w:tr>
      <w:tr w14:paraId="74D11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A4C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503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500X型持压泄压阀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B3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522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FA3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BEFBCC4">
            <w:pPr>
              <w:jc w:val="left"/>
              <w:rPr>
                <w:rFonts w:hint="default" w:ascii="Arial" w:hAnsi="Arial" w:cs="Arial"/>
                <w:i w:val="0"/>
                <w:iCs w:val="0"/>
                <w:color w:val="000000"/>
                <w:sz w:val="22"/>
                <w:szCs w:val="22"/>
                <w:u w:val="none"/>
              </w:rPr>
            </w:pPr>
          </w:p>
        </w:tc>
      </w:tr>
      <w:tr w14:paraId="35332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0FB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B11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水锤消除器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F31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2DA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8BC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0424133">
            <w:pPr>
              <w:jc w:val="left"/>
              <w:rPr>
                <w:rFonts w:hint="default" w:ascii="Arial" w:hAnsi="Arial" w:cs="Arial"/>
                <w:i w:val="0"/>
                <w:iCs w:val="0"/>
                <w:color w:val="000000"/>
                <w:sz w:val="22"/>
                <w:szCs w:val="22"/>
                <w:u w:val="none"/>
              </w:rPr>
            </w:pPr>
          </w:p>
        </w:tc>
      </w:tr>
      <w:tr w14:paraId="5FAB5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03E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5DA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止回阀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657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F91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65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7DAD1D9">
            <w:pPr>
              <w:jc w:val="left"/>
              <w:rPr>
                <w:rFonts w:hint="default" w:ascii="Arial" w:hAnsi="Arial" w:cs="Arial"/>
                <w:i w:val="0"/>
                <w:iCs w:val="0"/>
                <w:color w:val="000000"/>
                <w:sz w:val="22"/>
                <w:szCs w:val="22"/>
                <w:u w:val="none"/>
              </w:rPr>
            </w:pPr>
          </w:p>
        </w:tc>
      </w:tr>
      <w:tr w14:paraId="75FD5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E01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04B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Y型过滤器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C7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D84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82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6D4F6F6">
            <w:pPr>
              <w:jc w:val="left"/>
              <w:rPr>
                <w:rFonts w:hint="default" w:ascii="Arial" w:hAnsi="Arial" w:cs="Arial"/>
                <w:i w:val="0"/>
                <w:iCs w:val="0"/>
                <w:color w:val="000000"/>
                <w:sz w:val="22"/>
                <w:szCs w:val="22"/>
                <w:u w:val="none"/>
              </w:rPr>
            </w:pPr>
          </w:p>
        </w:tc>
      </w:tr>
      <w:tr w14:paraId="2D7FF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9C6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774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Y型过滤器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E08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DBB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1AD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04BD66F">
            <w:pPr>
              <w:jc w:val="left"/>
              <w:rPr>
                <w:rFonts w:hint="default" w:ascii="Arial" w:hAnsi="Arial" w:cs="Arial"/>
                <w:i w:val="0"/>
                <w:iCs w:val="0"/>
                <w:color w:val="000000"/>
                <w:sz w:val="22"/>
                <w:szCs w:val="22"/>
                <w:u w:val="none"/>
              </w:rPr>
            </w:pPr>
          </w:p>
        </w:tc>
      </w:tr>
      <w:tr w14:paraId="34A04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F9E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18F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70 °常开防火阀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2B9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630×320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EC6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CC5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科纳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5A6C3AB">
            <w:pPr>
              <w:jc w:val="left"/>
              <w:rPr>
                <w:rFonts w:hint="default" w:ascii="Arial" w:hAnsi="Arial" w:cs="Arial"/>
                <w:i w:val="0"/>
                <w:iCs w:val="0"/>
                <w:color w:val="000000"/>
                <w:sz w:val="22"/>
                <w:szCs w:val="22"/>
                <w:u w:val="none"/>
              </w:rPr>
            </w:pPr>
          </w:p>
        </w:tc>
      </w:tr>
      <w:tr w14:paraId="03BF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777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16D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液位控制器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0B441E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EF2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597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C2A73D5">
            <w:pPr>
              <w:jc w:val="left"/>
              <w:rPr>
                <w:rFonts w:hint="default" w:ascii="Arial" w:hAnsi="Arial" w:cs="Arial"/>
                <w:i w:val="0"/>
                <w:iCs w:val="0"/>
                <w:color w:val="000000"/>
                <w:sz w:val="22"/>
                <w:szCs w:val="22"/>
                <w:u w:val="none"/>
              </w:rPr>
            </w:pPr>
          </w:p>
        </w:tc>
      </w:tr>
      <w:tr w14:paraId="1E485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BEF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05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拖布池</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411AC4A">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BFD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组</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9F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20D8280">
            <w:pPr>
              <w:jc w:val="left"/>
              <w:rPr>
                <w:rFonts w:hint="default" w:ascii="Arial" w:hAnsi="Arial" w:cs="Arial"/>
                <w:i w:val="0"/>
                <w:iCs w:val="0"/>
                <w:color w:val="000000"/>
                <w:sz w:val="22"/>
                <w:szCs w:val="22"/>
                <w:u w:val="none"/>
              </w:rPr>
            </w:pPr>
          </w:p>
        </w:tc>
      </w:tr>
      <w:tr w14:paraId="5E45D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1E2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D08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水龙头</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37E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4C8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53D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5BEFD2D">
            <w:pPr>
              <w:jc w:val="left"/>
              <w:rPr>
                <w:rFonts w:hint="default" w:ascii="Arial" w:hAnsi="Arial" w:cs="Arial"/>
                <w:i w:val="0"/>
                <w:iCs w:val="0"/>
                <w:color w:val="000000"/>
                <w:sz w:val="22"/>
                <w:szCs w:val="22"/>
                <w:u w:val="none"/>
              </w:rPr>
            </w:pPr>
          </w:p>
        </w:tc>
      </w:tr>
      <w:tr w14:paraId="52637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AF5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D77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水龙头</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E6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43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3DA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D56B3AE">
            <w:pPr>
              <w:jc w:val="left"/>
              <w:rPr>
                <w:rFonts w:hint="default" w:ascii="Arial" w:hAnsi="Arial" w:cs="Arial"/>
                <w:i w:val="0"/>
                <w:iCs w:val="0"/>
                <w:color w:val="000000"/>
                <w:sz w:val="22"/>
                <w:szCs w:val="22"/>
                <w:u w:val="none"/>
              </w:rPr>
            </w:pPr>
          </w:p>
        </w:tc>
      </w:tr>
      <w:tr w14:paraId="77929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E6C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BB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地漏</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9F5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4A8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B9E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金秋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1E6F42D">
            <w:pPr>
              <w:jc w:val="left"/>
              <w:rPr>
                <w:rFonts w:hint="default" w:ascii="Arial" w:hAnsi="Arial" w:cs="Arial"/>
                <w:i w:val="0"/>
                <w:iCs w:val="0"/>
                <w:color w:val="000000"/>
                <w:sz w:val="22"/>
                <w:szCs w:val="22"/>
                <w:u w:val="none"/>
              </w:rPr>
            </w:pPr>
          </w:p>
        </w:tc>
      </w:tr>
      <w:tr w14:paraId="6FFF9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F7A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EC4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钢制锥形漏斗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4B2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82D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E1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金秋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04F5">
            <w:pPr>
              <w:jc w:val="left"/>
              <w:rPr>
                <w:rFonts w:hint="default" w:ascii="Arial" w:hAnsi="Arial" w:cs="Arial"/>
                <w:i w:val="0"/>
                <w:iCs w:val="0"/>
                <w:color w:val="000000"/>
                <w:sz w:val="22"/>
                <w:szCs w:val="22"/>
                <w:u w:val="none"/>
              </w:rPr>
            </w:pPr>
          </w:p>
        </w:tc>
      </w:tr>
      <w:tr w14:paraId="5496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6A1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7D6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溢流喇叭口</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B21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269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016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金秋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F111599">
            <w:pPr>
              <w:jc w:val="left"/>
              <w:rPr>
                <w:rFonts w:hint="default" w:ascii="Arial" w:hAnsi="Arial" w:cs="Arial"/>
                <w:i w:val="0"/>
                <w:iCs w:val="0"/>
                <w:color w:val="000000"/>
                <w:sz w:val="22"/>
                <w:szCs w:val="22"/>
                <w:u w:val="none"/>
              </w:rPr>
            </w:pPr>
          </w:p>
        </w:tc>
      </w:tr>
      <w:tr w14:paraId="5B50A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746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AE7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吸水喇叭</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F2B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C4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EC8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金秋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ACF7EC1">
            <w:pPr>
              <w:jc w:val="left"/>
              <w:rPr>
                <w:rFonts w:hint="default" w:ascii="Arial" w:hAnsi="Arial" w:cs="Arial"/>
                <w:i w:val="0"/>
                <w:iCs w:val="0"/>
                <w:color w:val="000000"/>
                <w:sz w:val="22"/>
                <w:szCs w:val="22"/>
                <w:u w:val="none"/>
              </w:rPr>
            </w:pPr>
          </w:p>
        </w:tc>
      </w:tr>
      <w:tr w14:paraId="1590F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98B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7A6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吸水喇叭</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89D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7E2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D5B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金秋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C28FC7F">
            <w:pPr>
              <w:jc w:val="left"/>
              <w:rPr>
                <w:rFonts w:hint="default" w:ascii="Arial" w:hAnsi="Arial" w:cs="Arial"/>
                <w:i w:val="0"/>
                <w:iCs w:val="0"/>
                <w:color w:val="000000"/>
                <w:sz w:val="22"/>
                <w:szCs w:val="22"/>
                <w:u w:val="none"/>
              </w:rPr>
            </w:pPr>
          </w:p>
        </w:tc>
      </w:tr>
      <w:tr w14:paraId="528D0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D91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BCB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吸水喇叭</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1FD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CF9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597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金秋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5AED3FF">
            <w:pPr>
              <w:jc w:val="left"/>
              <w:rPr>
                <w:rFonts w:hint="default" w:ascii="Arial" w:hAnsi="Arial" w:cs="Arial"/>
                <w:i w:val="0"/>
                <w:iCs w:val="0"/>
                <w:color w:val="000000"/>
                <w:sz w:val="22"/>
                <w:szCs w:val="22"/>
                <w:u w:val="none"/>
              </w:rPr>
            </w:pPr>
          </w:p>
        </w:tc>
      </w:tr>
      <w:tr w14:paraId="0E05A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9CD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2BE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金属软管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1D7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φ40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13A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44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上海特都</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CBF5EB2">
            <w:pPr>
              <w:jc w:val="left"/>
              <w:rPr>
                <w:rFonts w:hint="default" w:ascii="Arial" w:hAnsi="Arial" w:cs="Arial"/>
                <w:i w:val="0"/>
                <w:iCs w:val="0"/>
                <w:color w:val="000000"/>
                <w:sz w:val="22"/>
                <w:szCs w:val="22"/>
                <w:u w:val="none"/>
              </w:rPr>
            </w:pPr>
          </w:p>
        </w:tc>
      </w:tr>
      <w:tr w14:paraId="4F42A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386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700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闭式玻璃球喷头</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451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ZSTX15/68型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202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3FE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聚梁氏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4CDFD16">
            <w:pPr>
              <w:jc w:val="left"/>
              <w:rPr>
                <w:rFonts w:hint="default" w:ascii="Arial" w:hAnsi="Arial" w:cs="Arial"/>
                <w:i w:val="0"/>
                <w:iCs w:val="0"/>
                <w:color w:val="000000"/>
                <w:sz w:val="22"/>
                <w:szCs w:val="22"/>
                <w:u w:val="none"/>
              </w:rPr>
            </w:pPr>
          </w:p>
        </w:tc>
      </w:tr>
      <w:tr w14:paraId="5840C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7CD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0E6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GL-600型钢铝复合散热器 19片/</w:t>
            </w:r>
            <w:r>
              <w:rPr>
                <w:rStyle w:val="19"/>
                <w:sz w:val="22"/>
                <w:szCs w:val="22"/>
                <w:lang w:val="en-US" w:eastAsia="zh-CN" w:bidi="ar"/>
              </w:rPr>
              <w:br w:type="textWrapping"/>
            </w:r>
            <w:r>
              <w:rPr>
                <w:rStyle w:val="19"/>
                <w:sz w:val="22"/>
                <w:szCs w:val="22"/>
                <w:lang w:val="en-US" w:eastAsia="zh-CN" w:bidi="ar"/>
              </w:rPr>
              <w:t>组</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EF19ED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503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组</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A84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长江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1B9391A">
            <w:pPr>
              <w:jc w:val="left"/>
              <w:rPr>
                <w:rFonts w:hint="default" w:ascii="Arial" w:hAnsi="Arial" w:cs="Arial"/>
                <w:i w:val="0"/>
                <w:iCs w:val="0"/>
                <w:color w:val="000000"/>
                <w:sz w:val="22"/>
                <w:szCs w:val="22"/>
                <w:u w:val="none"/>
              </w:rPr>
            </w:pPr>
          </w:p>
        </w:tc>
      </w:tr>
      <w:tr w14:paraId="56912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1AC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014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自动排气阀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EF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CD9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C91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B13A92C">
            <w:pPr>
              <w:jc w:val="left"/>
              <w:rPr>
                <w:rFonts w:hint="default" w:ascii="Arial" w:hAnsi="Arial" w:cs="Arial"/>
                <w:i w:val="0"/>
                <w:iCs w:val="0"/>
                <w:color w:val="000000"/>
                <w:sz w:val="22"/>
                <w:szCs w:val="22"/>
                <w:u w:val="none"/>
              </w:rPr>
            </w:pPr>
          </w:p>
        </w:tc>
      </w:tr>
      <w:tr w14:paraId="7EF20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D1F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860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自动排气阀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38A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3A5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CE3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F7FCD7C">
            <w:pPr>
              <w:jc w:val="left"/>
              <w:rPr>
                <w:rFonts w:hint="default" w:ascii="Arial" w:hAnsi="Arial" w:cs="Arial"/>
                <w:i w:val="0"/>
                <w:iCs w:val="0"/>
                <w:color w:val="000000"/>
                <w:sz w:val="22"/>
                <w:szCs w:val="22"/>
                <w:u w:val="none"/>
              </w:rPr>
            </w:pPr>
          </w:p>
        </w:tc>
      </w:tr>
      <w:tr w14:paraId="3622C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00B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F9A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自动排气阀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0C1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78B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4E2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EAEDE9D">
            <w:pPr>
              <w:jc w:val="left"/>
              <w:rPr>
                <w:rFonts w:hint="default" w:ascii="Arial" w:hAnsi="Arial" w:cs="Arial"/>
                <w:i w:val="0"/>
                <w:iCs w:val="0"/>
                <w:color w:val="000000"/>
                <w:sz w:val="22"/>
                <w:szCs w:val="22"/>
                <w:u w:val="none"/>
              </w:rPr>
            </w:pPr>
          </w:p>
        </w:tc>
      </w:tr>
      <w:tr w14:paraId="5BFE1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D2B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27A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手动放风阀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942BA1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59E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6F1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7204AA2">
            <w:pPr>
              <w:jc w:val="left"/>
              <w:rPr>
                <w:rFonts w:hint="default" w:ascii="Arial" w:hAnsi="Arial" w:cs="Arial"/>
                <w:i w:val="0"/>
                <w:iCs w:val="0"/>
                <w:color w:val="000000"/>
                <w:sz w:val="22"/>
                <w:szCs w:val="22"/>
                <w:u w:val="none"/>
              </w:rPr>
            </w:pPr>
          </w:p>
        </w:tc>
      </w:tr>
      <w:tr w14:paraId="72CCC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79A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3D2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防虫罩网</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C8ACFB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94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6BD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科纳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15D8D53">
            <w:pPr>
              <w:jc w:val="left"/>
              <w:rPr>
                <w:rFonts w:hint="default" w:ascii="Arial" w:hAnsi="Arial" w:cs="Arial"/>
                <w:i w:val="0"/>
                <w:iCs w:val="0"/>
                <w:color w:val="000000"/>
                <w:sz w:val="22"/>
                <w:szCs w:val="22"/>
                <w:u w:val="none"/>
              </w:rPr>
            </w:pPr>
          </w:p>
        </w:tc>
      </w:tr>
      <w:tr w14:paraId="093F5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D8C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534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铝合金双层百叶风口</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85F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630×320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51F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EF3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科纳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1E24502">
            <w:pPr>
              <w:jc w:val="left"/>
              <w:rPr>
                <w:rFonts w:hint="default" w:ascii="Arial" w:hAnsi="Arial" w:cs="Arial"/>
                <w:i w:val="0"/>
                <w:iCs w:val="0"/>
                <w:color w:val="000000"/>
                <w:sz w:val="22"/>
                <w:szCs w:val="22"/>
                <w:u w:val="none"/>
              </w:rPr>
            </w:pPr>
          </w:p>
        </w:tc>
      </w:tr>
      <w:tr w14:paraId="3E5FE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D03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F18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柔性软风管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192CD6F">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1AE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AE9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同德汇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B79149E">
            <w:pPr>
              <w:jc w:val="left"/>
              <w:rPr>
                <w:rFonts w:hint="default" w:ascii="Arial" w:hAnsi="Arial" w:cs="Arial"/>
                <w:i w:val="0"/>
                <w:iCs w:val="0"/>
                <w:color w:val="000000"/>
                <w:sz w:val="22"/>
                <w:szCs w:val="22"/>
                <w:u w:val="none"/>
              </w:rPr>
            </w:pPr>
          </w:p>
        </w:tc>
      </w:tr>
      <w:tr w14:paraId="0ABCE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CD0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DC8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轴流风机</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059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220V 25W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24B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3C2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杰帆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655089D">
            <w:pPr>
              <w:jc w:val="left"/>
              <w:rPr>
                <w:rFonts w:hint="default" w:ascii="Arial" w:hAnsi="Arial" w:cs="Arial"/>
                <w:i w:val="0"/>
                <w:iCs w:val="0"/>
                <w:color w:val="000000"/>
                <w:sz w:val="22"/>
                <w:szCs w:val="22"/>
                <w:u w:val="none"/>
              </w:rPr>
            </w:pPr>
          </w:p>
        </w:tc>
      </w:tr>
      <w:tr w14:paraId="2A2C2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B39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ABA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室内消火栓(单栓)</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83C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SNW65-III-H型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398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494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聚梁氏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75DF80E">
            <w:pPr>
              <w:jc w:val="left"/>
              <w:rPr>
                <w:rFonts w:hint="default" w:ascii="Arial" w:hAnsi="Arial" w:cs="Arial"/>
                <w:i w:val="0"/>
                <w:iCs w:val="0"/>
                <w:color w:val="000000"/>
                <w:sz w:val="22"/>
                <w:szCs w:val="22"/>
                <w:u w:val="none"/>
              </w:rPr>
            </w:pPr>
          </w:p>
        </w:tc>
      </w:tr>
      <w:tr w14:paraId="120BC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C44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6A3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消防取水口</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E1E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FF4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C92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远程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F3C228C">
            <w:pPr>
              <w:jc w:val="left"/>
              <w:rPr>
                <w:rFonts w:hint="default" w:ascii="Arial" w:hAnsi="Arial" w:cs="Arial"/>
                <w:i w:val="0"/>
                <w:iCs w:val="0"/>
                <w:color w:val="000000"/>
                <w:sz w:val="22"/>
                <w:szCs w:val="22"/>
                <w:u w:val="none"/>
              </w:rPr>
            </w:pPr>
          </w:p>
        </w:tc>
      </w:tr>
      <w:tr w14:paraId="62250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EFE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C4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消防水泵接合器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8C9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583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1C6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聚梁氏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3A09613">
            <w:pPr>
              <w:jc w:val="left"/>
              <w:rPr>
                <w:rFonts w:hint="default" w:ascii="Arial" w:hAnsi="Arial" w:cs="Arial"/>
                <w:i w:val="0"/>
                <w:iCs w:val="0"/>
                <w:color w:val="000000"/>
                <w:sz w:val="22"/>
                <w:szCs w:val="22"/>
                <w:u w:val="none"/>
              </w:rPr>
            </w:pPr>
          </w:p>
        </w:tc>
      </w:tr>
      <w:tr w14:paraId="54909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6B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E76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水流指示器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4F4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6C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5A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远程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67BFA77">
            <w:pPr>
              <w:jc w:val="left"/>
              <w:rPr>
                <w:rFonts w:hint="default" w:ascii="Arial" w:hAnsi="Arial" w:cs="Arial"/>
                <w:i w:val="0"/>
                <w:iCs w:val="0"/>
                <w:color w:val="000000"/>
                <w:sz w:val="22"/>
                <w:szCs w:val="22"/>
                <w:u w:val="none"/>
              </w:rPr>
            </w:pPr>
          </w:p>
        </w:tc>
      </w:tr>
      <w:tr w14:paraId="7731E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C5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EE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壁灯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1B6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1×18W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77F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E35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6F7A410">
            <w:pPr>
              <w:jc w:val="left"/>
              <w:rPr>
                <w:rFonts w:hint="default" w:ascii="Arial" w:hAnsi="Arial" w:cs="Arial"/>
                <w:i w:val="0"/>
                <w:iCs w:val="0"/>
                <w:color w:val="000000"/>
                <w:sz w:val="22"/>
                <w:szCs w:val="22"/>
                <w:u w:val="none"/>
              </w:rPr>
            </w:pPr>
          </w:p>
        </w:tc>
      </w:tr>
      <w:tr w14:paraId="02760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ACD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D23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壁装型LED T8灯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42F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25W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B0B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247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3E50110">
            <w:pPr>
              <w:jc w:val="left"/>
              <w:rPr>
                <w:rFonts w:hint="default" w:ascii="Arial" w:hAnsi="Arial" w:cs="Arial"/>
                <w:i w:val="0"/>
                <w:iCs w:val="0"/>
                <w:color w:val="000000"/>
                <w:sz w:val="22"/>
                <w:szCs w:val="22"/>
                <w:u w:val="none"/>
              </w:rPr>
            </w:pPr>
          </w:p>
        </w:tc>
      </w:tr>
      <w:tr w14:paraId="7045E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A4A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B03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壁装光伏太阳能灯（光伏板+光</w:t>
            </w:r>
            <w:r>
              <w:rPr>
                <w:rStyle w:val="19"/>
                <w:sz w:val="22"/>
                <w:szCs w:val="22"/>
                <w:lang w:val="en-US" w:eastAsia="zh-CN" w:bidi="ar"/>
              </w:rPr>
              <w:br w:type="textWrapping"/>
            </w:r>
            <w:r>
              <w:rPr>
                <w:rStyle w:val="19"/>
                <w:sz w:val="22"/>
                <w:szCs w:val="22"/>
                <w:lang w:val="en-US" w:eastAsia="zh-CN" w:bidi="ar"/>
              </w:rPr>
              <w:t>源）</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69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1X50W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C90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5C2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BEF75AB">
            <w:pPr>
              <w:jc w:val="left"/>
              <w:rPr>
                <w:rFonts w:hint="default" w:ascii="Arial" w:hAnsi="Arial" w:cs="Arial"/>
                <w:i w:val="0"/>
                <w:iCs w:val="0"/>
                <w:color w:val="000000"/>
                <w:sz w:val="22"/>
                <w:szCs w:val="22"/>
                <w:u w:val="none"/>
              </w:rPr>
            </w:pPr>
          </w:p>
        </w:tc>
      </w:tr>
      <w:tr w14:paraId="1D7E5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EE6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3E0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高天棚照明灯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460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1X100W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67B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BC2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03F8EDF">
            <w:pPr>
              <w:jc w:val="left"/>
              <w:rPr>
                <w:rFonts w:hint="default" w:ascii="Arial" w:hAnsi="Arial" w:cs="Arial"/>
                <w:i w:val="0"/>
                <w:iCs w:val="0"/>
                <w:color w:val="000000"/>
                <w:sz w:val="22"/>
                <w:szCs w:val="22"/>
                <w:u w:val="none"/>
              </w:rPr>
            </w:pPr>
          </w:p>
        </w:tc>
      </w:tr>
      <w:tr w14:paraId="3CC1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141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13C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自带蓄电池LED T8灯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479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25W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CB7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6A0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010E3A3">
            <w:pPr>
              <w:jc w:val="left"/>
              <w:rPr>
                <w:rFonts w:hint="default" w:ascii="Arial" w:hAnsi="Arial" w:cs="Arial"/>
                <w:i w:val="0"/>
                <w:iCs w:val="0"/>
                <w:color w:val="000000"/>
                <w:sz w:val="22"/>
                <w:szCs w:val="22"/>
                <w:u w:val="none"/>
              </w:rPr>
            </w:pPr>
          </w:p>
        </w:tc>
      </w:tr>
      <w:tr w14:paraId="0C488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066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61D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防爆型高天棚照明灯 1X100W</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A9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1X100W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2A8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C07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8C9E439">
            <w:pPr>
              <w:jc w:val="left"/>
              <w:rPr>
                <w:rFonts w:hint="default" w:ascii="Arial" w:hAnsi="Arial" w:cs="Arial"/>
                <w:i w:val="0"/>
                <w:iCs w:val="0"/>
                <w:color w:val="000000"/>
                <w:sz w:val="22"/>
                <w:szCs w:val="22"/>
                <w:u w:val="none"/>
              </w:rPr>
            </w:pPr>
          </w:p>
        </w:tc>
      </w:tr>
      <w:tr w14:paraId="7341D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856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D1A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自带电源疏散照明灯(A型)-壁装</w:t>
            </w:r>
            <w:r>
              <w:rPr>
                <w:rStyle w:val="19"/>
                <w:sz w:val="22"/>
                <w:szCs w:val="22"/>
                <w:lang w:val="en-US" w:eastAsia="zh-CN" w:bidi="ar"/>
              </w:rPr>
              <w:br w:type="textWrapping"/>
            </w:r>
            <w:r>
              <w:rPr>
                <w:rStyle w:val="19"/>
                <w:sz w:val="22"/>
                <w:szCs w:val="22"/>
                <w:lang w:val="en-US" w:eastAsia="zh-CN" w:bidi="ar"/>
              </w:rPr>
              <w:t>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5B4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3W 36V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27C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7B1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81B706D">
            <w:pPr>
              <w:jc w:val="left"/>
              <w:rPr>
                <w:rFonts w:hint="default" w:ascii="Arial" w:hAnsi="Arial" w:cs="Arial"/>
                <w:i w:val="0"/>
                <w:iCs w:val="0"/>
                <w:color w:val="000000"/>
                <w:sz w:val="22"/>
                <w:szCs w:val="22"/>
                <w:u w:val="none"/>
              </w:rPr>
            </w:pPr>
          </w:p>
        </w:tc>
      </w:tr>
      <w:tr w14:paraId="2C9B7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9FC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8BC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自带电源疏散照明灯(A型)</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D31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5W 36V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69E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EC2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BAC6C92">
            <w:pPr>
              <w:jc w:val="left"/>
              <w:rPr>
                <w:rFonts w:hint="default" w:ascii="Arial" w:hAnsi="Arial" w:cs="Arial"/>
                <w:i w:val="0"/>
                <w:iCs w:val="0"/>
                <w:color w:val="000000"/>
                <w:sz w:val="22"/>
                <w:szCs w:val="22"/>
                <w:u w:val="none"/>
              </w:rPr>
            </w:pPr>
          </w:p>
        </w:tc>
      </w:tr>
      <w:tr w14:paraId="66690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817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980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自带电源疏散出口标志灯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B0C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1W 36V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86E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CF9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8263E5C">
            <w:pPr>
              <w:jc w:val="left"/>
              <w:rPr>
                <w:rFonts w:hint="default" w:ascii="Arial" w:hAnsi="Arial" w:cs="Arial"/>
                <w:i w:val="0"/>
                <w:iCs w:val="0"/>
                <w:color w:val="000000"/>
                <w:sz w:val="22"/>
                <w:szCs w:val="22"/>
                <w:u w:val="none"/>
              </w:rPr>
            </w:pPr>
          </w:p>
        </w:tc>
      </w:tr>
      <w:tr w14:paraId="28FB2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A4E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EF3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自带电源方向标志灯(右向)</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BBA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1W 36V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E7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62A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ED501FF">
            <w:pPr>
              <w:jc w:val="left"/>
              <w:rPr>
                <w:rFonts w:hint="default" w:ascii="Arial" w:hAnsi="Arial" w:cs="Arial"/>
                <w:i w:val="0"/>
                <w:iCs w:val="0"/>
                <w:color w:val="000000"/>
                <w:sz w:val="22"/>
                <w:szCs w:val="22"/>
                <w:u w:val="none"/>
              </w:rPr>
            </w:pPr>
          </w:p>
        </w:tc>
      </w:tr>
      <w:tr w14:paraId="65B48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7C7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734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中型安全出口标志灯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02B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1W 36V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17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397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659A7B1">
            <w:pPr>
              <w:jc w:val="left"/>
              <w:rPr>
                <w:rFonts w:hint="default" w:ascii="Arial" w:hAnsi="Arial" w:cs="Arial"/>
                <w:i w:val="0"/>
                <w:iCs w:val="0"/>
                <w:color w:val="000000"/>
                <w:sz w:val="22"/>
                <w:szCs w:val="22"/>
                <w:u w:val="none"/>
              </w:rPr>
            </w:pPr>
          </w:p>
        </w:tc>
      </w:tr>
      <w:tr w14:paraId="2210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14B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738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防水防尘灯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71D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1*18W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E6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B74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94B120F">
            <w:pPr>
              <w:jc w:val="left"/>
              <w:rPr>
                <w:rFonts w:hint="default" w:ascii="Arial" w:hAnsi="Arial" w:cs="Arial"/>
                <w:i w:val="0"/>
                <w:iCs w:val="0"/>
                <w:color w:val="000000"/>
                <w:sz w:val="22"/>
                <w:szCs w:val="22"/>
                <w:u w:val="none"/>
              </w:rPr>
            </w:pPr>
          </w:p>
        </w:tc>
      </w:tr>
      <w:tr w14:paraId="6959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182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8A8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壁装路灯(LED光源)</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E19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1x50W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D7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D43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9EDE116">
            <w:pPr>
              <w:jc w:val="left"/>
              <w:rPr>
                <w:rFonts w:hint="default" w:ascii="Arial" w:hAnsi="Arial" w:cs="Arial"/>
                <w:i w:val="0"/>
                <w:iCs w:val="0"/>
                <w:color w:val="000000"/>
                <w:sz w:val="22"/>
                <w:szCs w:val="22"/>
                <w:u w:val="none"/>
              </w:rPr>
            </w:pPr>
          </w:p>
        </w:tc>
      </w:tr>
      <w:tr w14:paraId="078A2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5C1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86D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三联开关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5F3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10A 250V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823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69F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B8A641D">
            <w:pPr>
              <w:jc w:val="left"/>
              <w:rPr>
                <w:rFonts w:hint="default" w:ascii="Arial" w:hAnsi="Arial" w:cs="Arial"/>
                <w:i w:val="0"/>
                <w:iCs w:val="0"/>
                <w:color w:val="000000"/>
                <w:sz w:val="22"/>
                <w:szCs w:val="22"/>
                <w:u w:val="none"/>
              </w:rPr>
            </w:pPr>
          </w:p>
        </w:tc>
      </w:tr>
      <w:tr w14:paraId="6D9A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A09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E11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双联开关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E8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10A 250V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02D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875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EE5840C">
            <w:pPr>
              <w:jc w:val="left"/>
              <w:rPr>
                <w:rFonts w:hint="default" w:ascii="Arial" w:hAnsi="Arial" w:cs="Arial"/>
                <w:i w:val="0"/>
                <w:iCs w:val="0"/>
                <w:color w:val="000000"/>
                <w:sz w:val="22"/>
                <w:szCs w:val="22"/>
                <w:u w:val="none"/>
              </w:rPr>
            </w:pPr>
          </w:p>
        </w:tc>
      </w:tr>
      <w:tr w14:paraId="09191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847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C06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密闭防水单联单控开关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38E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220V 10A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99E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9C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2694E7B">
            <w:pPr>
              <w:jc w:val="left"/>
              <w:rPr>
                <w:rFonts w:hint="default" w:ascii="Arial" w:hAnsi="Arial" w:cs="Arial"/>
                <w:i w:val="0"/>
                <w:iCs w:val="0"/>
                <w:color w:val="000000"/>
                <w:sz w:val="22"/>
                <w:szCs w:val="22"/>
                <w:u w:val="none"/>
              </w:rPr>
            </w:pPr>
          </w:p>
        </w:tc>
      </w:tr>
      <w:tr w14:paraId="3B171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903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D40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四联开关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F9A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10A 250V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FC2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911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76544F2">
            <w:pPr>
              <w:jc w:val="left"/>
              <w:rPr>
                <w:rFonts w:hint="default" w:ascii="Arial" w:hAnsi="Arial" w:cs="Arial"/>
                <w:i w:val="0"/>
                <w:iCs w:val="0"/>
                <w:color w:val="000000"/>
                <w:sz w:val="22"/>
                <w:szCs w:val="22"/>
                <w:u w:val="none"/>
              </w:rPr>
            </w:pPr>
          </w:p>
        </w:tc>
      </w:tr>
      <w:tr w14:paraId="2EA34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032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1B6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密闭防水单联单控开关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D781F2A">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0F7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C1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152EF59">
            <w:pPr>
              <w:jc w:val="left"/>
              <w:rPr>
                <w:rFonts w:hint="default" w:ascii="Arial" w:hAnsi="Arial" w:cs="Arial"/>
                <w:i w:val="0"/>
                <w:iCs w:val="0"/>
                <w:color w:val="000000"/>
                <w:sz w:val="22"/>
                <w:szCs w:val="22"/>
                <w:u w:val="none"/>
              </w:rPr>
            </w:pPr>
          </w:p>
        </w:tc>
      </w:tr>
      <w:tr w14:paraId="1A221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167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04F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单联双控开关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B55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10A 250V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745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99C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2A82FF5">
            <w:pPr>
              <w:jc w:val="left"/>
              <w:rPr>
                <w:rFonts w:hint="default" w:ascii="Arial" w:hAnsi="Arial" w:cs="Arial"/>
                <w:i w:val="0"/>
                <w:iCs w:val="0"/>
                <w:color w:val="000000"/>
                <w:sz w:val="22"/>
                <w:szCs w:val="22"/>
                <w:u w:val="none"/>
              </w:rPr>
            </w:pPr>
          </w:p>
        </w:tc>
      </w:tr>
      <w:tr w14:paraId="18243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06B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859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单相二、三极插座(密闭性)</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425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16A 250V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847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52D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8712E7E">
            <w:pPr>
              <w:jc w:val="left"/>
              <w:rPr>
                <w:rFonts w:hint="default" w:ascii="Arial" w:hAnsi="Arial" w:cs="Arial"/>
                <w:i w:val="0"/>
                <w:iCs w:val="0"/>
                <w:color w:val="000000"/>
                <w:sz w:val="22"/>
                <w:szCs w:val="22"/>
                <w:u w:val="none"/>
              </w:rPr>
            </w:pPr>
          </w:p>
        </w:tc>
      </w:tr>
      <w:tr w14:paraId="60B46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C43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452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单相五孔插座</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427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220V 16A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165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8E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4518558">
            <w:pPr>
              <w:jc w:val="left"/>
              <w:rPr>
                <w:rFonts w:hint="default" w:ascii="Arial" w:hAnsi="Arial" w:cs="Arial"/>
                <w:i w:val="0"/>
                <w:iCs w:val="0"/>
                <w:color w:val="000000"/>
                <w:sz w:val="22"/>
                <w:szCs w:val="22"/>
                <w:u w:val="none"/>
              </w:rPr>
            </w:pPr>
          </w:p>
        </w:tc>
      </w:tr>
      <w:tr w14:paraId="658BC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DC0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BEB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三相插座(密闭性) 20A 400V</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F01B2D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701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618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CDA0467">
            <w:pPr>
              <w:jc w:val="left"/>
              <w:rPr>
                <w:rFonts w:hint="default" w:ascii="Arial" w:hAnsi="Arial" w:cs="Arial"/>
                <w:i w:val="0"/>
                <w:iCs w:val="0"/>
                <w:color w:val="000000"/>
                <w:sz w:val="22"/>
                <w:szCs w:val="22"/>
                <w:u w:val="none"/>
              </w:rPr>
            </w:pPr>
          </w:p>
        </w:tc>
      </w:tr>
      <w:tr w14:paraId="71599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05C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64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防爆型 双枪10KW充电器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185152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89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248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博世</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71FC782">
            <w:pPr>
              <w:jc w:val="left"/>
              <w:rPr>
                <w:rFonts w:hint="default" w:ascii="Arial" w:hAnsi="Arial" w:cs="Arial"/>
                <w:i w:val="0"/>
                <w:iCs w:val="0"/>
                <w:color w:val="000000"/>
                <w:sz w:val="22"/>
                <w:szCs w:val="22"/>
                <w:u w:val="none"/>
              </w:rPr>
            </w:pPr>
          </w:p>
        </w:tc>
      </w:tr>
      <w:tr w14:paraId="57CD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B4F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05D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手持式设备插座</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FF8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5A 36V</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243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63C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雷士</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E9584F8">
            <w:pPr>
              <w:jc w:val="left"/>
              <w:rPr>
                <w:rFonts w:hint="default" w:ascii="Arial" w:hAnsi="Arial" w:cs="Arial"/>
                <w:i w:val="0"/>
                <w:iCs w:val="0"/>
                <w:color w:val="000000"/>
                <w:sz w:val="22"/>
                <w:szCs w:val="22"/>
                <w:u w:val="none"/>
              </w:rPr>
            </w:pPr>
          </w:p>
        </w:tc>
      </w:tr>
      <w:tr w14:paraId="79CA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E48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54A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WDZN-BYJ-2.5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EF96157">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CA3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A0D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A4770DB">
            <w:pPr>
              <w:jc w:val="left"/>
              <w:rPr>
                <w:rFonts w:hint="default" w:ascii="Arial" w:hAnsi="Arial" w:cs="Arial"/>
                <w:i w:val="0"/>
                <w:iCs w:val="0"/>
                <w:color w:val="000000"/>
                <w:sz w:val="22"/>
                <w:szCs w:val="22"/>
                <w:u w:val="none"/>
              </w:rPr>
            </w:pPr>
          </w:p>
        </w:tc>
      </w:tr>
      <w:tr w14:paraId="6D19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B50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97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WDZN-BYJ-4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B6F9DC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0E7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104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9E644DA">
            <w:pPr>
              <w:jc w:val="left"/>
              <w:rPr>
                <w:rFonts w:hint="default" w:ascii="Arial" w:hAnsi="Arial" w:cs="Arial"/>
                <w:i w:val="0"/>
                <w:iCs w:val="0"/>
                <w:color w:val="000000"/>
                <w:sz w:val="22"/>
                <w:szCs w:val="22"/>
                <w:u w:val="none"/>
              </w:rPr>
            </w:pPr>
          </w:p>
        </w:tc>
      </w:tr>
      <w:tr w14:paraId="3E9F3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38A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97B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ZC-BV-2.5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7A8250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CDB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FD0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1CEDCB3">
            <w:pPr>
              <w:jc w:val="left"/>
              <w:rPr>
                <w:rFonts w:hint="default" w:ascii="Arial" w:hAnsi="Arial" w:cs="Arial"/>
                <w:i w:val="0"/>
                <w:iCs w:val="0"/>
                <w:color w:val="000000"/>
                <w:sz w:val="22"/>
                <w:szCs w:val="22"/>
                <w:u w:val="none"/>
              </w:rPr>
            </w:pPr>
          </w:p>
        </w:tc>
      </w:tr>
      <w:tr w14:paraId="7973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470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B48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ZC-BV-4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FB92BEC">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9D3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23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DB20A0B">
            <w:pPr>
              <w:jc w:val="left"/>
              <w:rPr>
                <w:rFonts w:hint="default" w:ascii="Arial" w:hAnsi="Arial" w:cs="Arial"/>
                <w:i w:val="0"/>
                <w:iCs w:val="0"/>
                <w:color w:val="000000"/>
                <w:sz w:val="22"/>
                <w:szCs w:val="22"/>
                <w:u w:val="none"/>
              </w:rPr>
            </w:pPr>
          </w:p>
        </w:tc>
      </w:tr>
      <w:tr w14:paraId="411B0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D5A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EC2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NH-BV-2.5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CD4D573">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A73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6B0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9ED2832">
            <w:pPr>
              <w:jc w:val="left"/>
              <w:rPr>
                <w:rFonts w:hint="default" w:ascii="Arial" w:hAnsi="Arial" w:cs="Arial"/>
                <w:i w:val="0"/>
                <w:iCs w:val="0"/>
                <w:color w:val="000000"/>
                <w:sz w:val="22"/>
                <w:szCs w:val="22"/>
                <w:u w:val="none"/>
              </w:rPr>
            </w:pPr>
          </w:p>
        </w:tc>
      </w:tr>
      <w:tr w14:paraId="24FC8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0E1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9ED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ZR-BV-2.5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BA7ABF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4FC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E82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C933594">
            <w:pPr>
              <w:jc w:val="left"/>
              <w:rPr>
                <w:rFonts w:hint="default" w:ascii="Arial" w:hAnsi="Arial" w:cs="Arial"/>
                <w:i w:val="0"/>
                <w:iCs w:val="0"/>
                <w:color w:val="000000"/>
                <w:sz w:val="22"/>
                <w:szCs w:val="22"/>
                <w:u w:val="none"/>
              </w:rPr>
            </w:pPr>
          </w:p>
        </w:tc>
      </w:tr>
      <w:tr w14:paraId="19BB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EBA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17B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NH-BV-4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D81FCC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FF3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850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BF5C448">
            <w:pPr>
              <w:jc w:val="left"/>
              <w:rPr>
                <w:rFonts w:hint="default" w:ascii="Arial" w:hAnsi="Arial" w:cs="Arial"/>
                <w:i w:val="0"/>
                <w:iCs w:val="0"/>
                <w:color w:val="000000"/>
                <w:sz w:val="22"/>
                <w:szCs w:val="22"/>
                <w:u w:val="none"/>
              </w:rPr>
            </w:pPr>
          </w:p>
        </w:tc>
      </w:tr>
      <w:tr w14:paraId="35EC5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5E6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19D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NH-BV-1.5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AE5EBD9">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372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8E8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2310AD1">
            <w:pPr>
              <w:jc w:val="left"/>
              <w:rPr>
                <w:rFonts w:hint="default" w:ascii="Arial" w:hAnsi="Arial" w:cs="Arial"/>
                <w:i w:val="0"/>
                <w:iCs w:val="0"/>
                <w:color w:val="000000"/>
                <w:sz w:val="22"/>
                <w:szCs w:val="22"/>
                <w:u w:val="none"/>
              </w:rPr>
            </w:pPr>
          </w:p>
        </w:tc>
      </w:tr>
      <w:tr w14:paraId="4C923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26C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CCA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ZN-BV-4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336454F">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797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795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CD9977C">
            <w:pPr>
              <w:jc w:val="left"/>
              <w:rPr>
                <w:rFonts w:hint="default" w:ascii="Arial" w:hAnsi="Arial" w:cs="Arial"/>
                <w:i w:val="0"/>
                <w:iCs w:val="0"/>
                <w:color w:val="000000"/>
                <w:sz w:val="22"/>
                <w:szCs w:val="22"/>
                <w:u w:val="none"/>
              </w:rPr>
            </w:pPr>
          </w:p>
        </w:tc>
      </w:tr>
      <w:tr w14:paraId="0EEB9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DF9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529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ZC-BV-6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E0988F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EF4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D18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5C0EB23">
            <w:pPr>
              <w:jc w:val="left"/>
              <w:rPr>
                <w:rFonts w:hint="default" w:ascii="Arial" w:hAnsi="Arial" w:cs="Arial"/>
                <w:i w:val="0"/>
                <w:iCs w:val="0"/>
                <w:color w:val="000000"/>
                <w:sz w:val="22"/>
                <w:szCs w:val="22"/>
                <w:u w:val="none"/>
              </w:rPr>
            </w:pPr>
          </w:p>
        </w:tc>
      </w:tr>
      <w:tr w14:paraId="5A5C0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083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29C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ZN-RVS-2×1.5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1C1535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E9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48E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40B3993">
            <w:pPr>
              <w:jc w:val="left"/>
              <w:rPr>
                <w:rFonts w:hint="default" w:ascii="Arial" w:hAnsi="Arial" w:cs="Arial"/>
                <w:i w:val="0"/>
                <w:iCs w:val="0"/>
                <w:color w:val="000000"/>
                <w:sz w:val="22"/>
                <w:szCs w:val="22"/>
                <w:u w:val="none"/>
              </w:rPr>
            </w:pPr>
          </w:p>
        </w:tc>
      </w:tr>
      <w:tr w14:paraId="04F2C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A67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3CA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ZN-RVVP-2×1.5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DFC703A">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C5A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47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93C74E1">
            <w:pPr>
              <w:jc w:val="left"/>
              <w:rPr>
                <w:rFonts w:hint="default" w:ascii="Arial" w:hAnsi="Arial" w:cs="Arial"/>
                <w:i w:val="0"/>
                <w:iCs w:val="0"/>
                <w:color w:val="000000"/>
                <w:sz w:val="22"/>
                <w:szCs w:val="22"/>
                <w:u w:val="none"/>
              </w:rPr>
            </w:pPr>
          </w:p>
        </w:tc>
      </w:tr>
      <w:tr w14:paraId="74FB4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E3F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148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ZN-RYSP-2×2.5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4AC198C">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247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A7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B8AE883">
            <w:pPr>
              <w:jc w:val="left"/>
              <w:rPr>
                <w:rFonts w:hint="default" w:ascii="Arial" w:hAnsi="Arial" w:cs="Arial"/>
                <w:i w:val="0"/>
                <w:iCs w:val="0"/>
                <w:color w:val="000000"/>
                <w:sz w:val="22"/>
                <w:szCs w:val="22"/>
                <w:u w:val="none"/>
              </w:rPr>
            </w:pPr>
          </w:p>
        </w:tc>
      </w:tr>
      <w:tr w14:paraId="7EC5D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5B6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698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金属线槽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4D3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200×100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3D0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6E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金源鼎盛</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4FB3CAC">
            <w:pPr>
              <w:jc w:val="left"/>
              <w:rPr>
                <w:rFonts w:hint="default" w:ascii="Arial" w:hAnsi="Arial" w:cs="Arial"/>
                <w:i w:val="0"/>
                <w:iCs w:val="0"/>
                <w:color w:val="000000"/>
                <w:sz w:val="22"/>
                <w:szCs w:val="22"/>
                <w:u w:val="none"/>
              </w:rPr>
            </w:pPr>
          </w:p>
        </w:tc>
      </w:tr>
      <w:tr w14:paraId="1B29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D21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D92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钢制接线盒</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0027F0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7DF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D0B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龙基</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23BC1DA">
            <w:pPr>
              <w:jc w:val="left"/>
              <w:rPr>
                <w:rFonts w:hint="default" w:ascii="Arial" w:hAnsi="Arial" w:cs="Arial"/>
                <w:i w:val="0"/>
                <w:iCs w:val="0"/>
                <w:color w:val="000000"/>
                <w:sz w:val="22"/>
                <w:szCs w:val="22"/>
                <w:u w:val="none"/>
              </w:rPr>
            </w:pPr>
          </w:p>
        </w:tc>
      </w:tr>
      <w:tr w14:paraId="16CE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DFB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172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湿式报警阀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7A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F68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252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916665E">
            <w:pPr>
              <w:jc w:val="left"/>
              <w:rPr>
                <w:rFonts w:hint="default" w:ascii="Arial" w:hAnsi="Arial" w:cs="Arial"/>
                <w:i w:val="0"/>
                <w:iCs w:val="0"/>
                <w:color w:val="000000"/>
                <w:sz w:val="22"/>
                <w:szCs w:val="22"/>
                <w:u w:val="none"/>
              </w:rPr>
            </w:pPr>
          </w:p>
        </w:tc>
      </w:tr>
      <w:tr w14:paraId="29E02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6F0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526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成品钢爬梯</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EF0A61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63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8EA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265F61C">
            <w:pPr>
              <w:jc w:val="left"/>
              <w:rPr>
                <w:rFonts w:hint="default" w:ascii="Arial" w:hAnsi="Arial" w:cs="Arial"/>
                <w:i w:val="0"/>
                <w:iCs w:val="0"/>
                <w:color w:val="000000"/>
                <w:sz w:val="22"/>
                <w:szCs w:val="22"/>
                <w:u w:val="none"/>
              </w:rPr>
            </w:pPr>
          </w:p>
        </w:tc>
      </w:tr>
      <w:tr w14:paraId="4702C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5B7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307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商品混凝土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04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C20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19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2DA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E9B7F97">
            <w:pPr>
              <w:jc w:val="left"/>
              <w:rPr>
                <w:rFonts w:hint="default" w:ascii="Arial" w:hAnsi="Arial" w:cs="Arial"/>
                <w:i w:val="0"/>
                <w:iCs w:val="0"/>
                <w:color w:val="000000"/>
                <w:sz w:val="22"/>
                <w:szCs w:val="22"/>
                <w:u w:val="none"/>
              </w:rPr>
            </w:pPr>
          </w:p>
        </w:tc>
      </w:tr>
      <w:tr w14:paraId="107DF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189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929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商品混凝土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58D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C15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4EF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A3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E09FDDB">
            <w:pPr>
              <w:jc w:val="left"/>
              <w:rPr>
                <w:rFonts w:hint="default" w:ascii="Arial" w:hAnsi="Arial" w:cs="Arial"/>
                <w:i w:val="0"/>
                <w:iCs w:val="0"/>
                <w:color w:val="000000"/>
                <w:sz w:val="22"/>
                <w:szCs w:val="22"/>
                <w:u w:val="none"/>
              </w:rPr>
            </w:pPr>
          </w:p>
        </w:tc>
      </w:tr>
      <w:tr w14:paraId="57E0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FCB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487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商品混凝土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2BD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C35P6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4F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4CC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4634A0D">
            <w:pPr>
              <w:jc w:val="left"/>
              <w:rPr>
                <w:rFonts w:hint="default" w:ascii="Arial" w:hAnsi="Arial" w:cs="Arial"/>
                <w:i w:val="0"/>
                <w:iCs w:val="0"/>
                <w:color w:val="000000"/>
                <w:sz w:val="22"/>
                <w:szCs w:val="22"/>
                <w:u w:val="none"/>
              </w:rPr>
            </w:pPr>
          </w:p>
        </w:tc>
      </w:tr>
      <w:tr w14:paraId="0636E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40A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E28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商品混凝土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32C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C25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2D3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80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CDA8293">
            <w:pPr>
              <w:jc w:val="left"/>
              <w:rPr>
                <w:rFonts w:hint="default" w:ascii="Arial" w:hAnsi="Arial" w:cs="Arial"/>
                <w:i w:val="0"/>
                <w:iCs w:val="0"/>
                <w:color w:val="000000"/>
                <w:sz w:val="22"/>
                <w:szCs w:val="22"/>
                <w:u w:val="none"/>
              </w:rPr>
            </w:pPr>
          </w:p>
        </w:tc>
      </w:tr>
      <w:tr w14:paraId="6D7DD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9E5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C90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商品细石混凝土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F9E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C20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BE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D34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AB07637">
            <w:pPr>
              <w:jc w:val="left"/>
              <w:rPr>
                <w:rFonts w:hint="default" w:ascii="Arial" w:hAnsi="Arial" w:cs="Arial"/>
                <w:i w:val="0"/>
                <w:iCs w:val="0"/>
                <w:color w:val="000000"/>
                <w:sz w:val="22"/>
                <w:szCs w:val="22"/>
                <w:u w:val="none"/>
              </w:rPr>
            </w:pPr>
          </w:p>
        </w:tc>
      </w:tr>
      <w:tr w14:paraId="0E1CF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BD0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B19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商品微膨胀细石混凝土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419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C35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85C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C48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6ACED5F">
            <w:pPr>
              <w:jc w:val="left"/>
              <w:rPr>
                <w:rFonts w:hint="default" w:ascii="Arial" w:hAnsi="Arial" w:cs="Arial"/>
                <w:i w:val="0"/>
                <w:iCs w:val="0"/>
                <w:color w:val="000000"/>
                <w:sz w:val="22"/>
                <w:szCs w:val="22"/>
                <w:u w:val="none"/>
              </w:rPr>
            </w:pPr>
          </w:p>
        </w:tc>
      </w:tr>
      <w:tr w14:paraId="2D406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370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134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商品混凝土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35E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C35P8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B0F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5C1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F9D4D54">
            <w:pPr>
              <w:jc w:val="left"/>
              <w:rPr>
                <w:rFonts w:hint="default" w:ascii="Arial" w:hAnsi="Arial" w:cs="Arial"/>
                <w:i w:val="0"/>
                <w:iCs w:val="0"/>
                <w:color w:val="000000"/>
                <w:sz w:val="22"/>
                <w:szCs w:val="22"/>
                <w:u w:val="none"/>
              </w:rPr>
            </w:pPr>
          </w:p>
        </w:tc>
      </w:tr>
      <w:tr w14:paraId="735A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C98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73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商品混凝土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673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C35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EEE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ACA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293D4E2">
            <w:pPr>
              <w:jc w:val="left"/>
              <w:rPr>
                <w:rFonts w:hint="default" w:ascii="Arial" w:hAnsi="Arial" w:cs="Arial"/>
                <w:i w:val="0"/>
                <w:iCs w:val="0"/>
                <w:color w:val="000000"/>
                <w:sz w:val="22"/>
                <w:szCs w:val="22"/>
                <w:u w:val="none"/>
              </w:rPr>
            </w:pPr>
          </w:p>
        </w:tc>
      </w:tr>
      <w:tr w14:paraId="15706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2B0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65B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商品混凝土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01D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C30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C9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2F8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ECA9B12">
            <w:pPr>
              <w:jc w:val="left"/>
              <w:rPr>
                <w:rFonts w:hint="default" w:ascii="Arial" w:hAnsi="Arial" w:cs="Arial"/>
                <w:i w:val="0"/>
                <w:iCs w:val="0"/>
                <w:color w:val="000000"/>
                <w:sz w:val="22"/>
                <w:szCs w:val="22"/>
                <w:u w:val="none"/>
              </w:rPr>
            </w:pPr>
          </w:p>
        </w:tc>
      </w:tr>
      <w:tr w14:paraId="022EE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780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A5C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LC5.0轻集料混凝土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E9937F9">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F18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54A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7809EFA">
            <w:pPr>
              <w:jc w:val="left"/>
              <w:rPr>
                <w:rFonts w:hint="default" w:ascii="Arial" w:hAnsi="Arial" w:cs="Arial"/>
                <w:i w:val="0"/>
                <w:iCs w:val="0"/>
                <w:color w:val="000000"/>
                <w:sz w:val="22"/>
                <w:szCs w:val="22"/>
                <w:u w:val="none"/>
              </w:rPr>
            </w:pPr>
          </w:p>
        </w:tc>
      </w:tr>
      <w:tr w14:paraId="466AA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8E3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0F9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成品钢板天沟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051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δ3～10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D85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61F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E87E126">
            <w:pPr>
              <w:jc w:val="left"/>
              <w:rPr>
                <w:rFonts w:hint="default" w:ascii="Arial" w:hAnsi="Arial" w:cs="Arial"/>
                <w:i w:val="0"/>
                <w:iCs w:val="0"/>
                <w:color w:val="000000"/>
                <w:sz w:val="22"/>
                <w:szCs w:val="22"/>
                <w:u w:val="none"/>
              </w:rPr>
            </w:pPr>
          </w:p>
        </w:tc>
      </w:tr>
      <w:tr w14:paraId="3D075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E69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CA7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成品钢拉条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ACF561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47C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A9F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F09FE62">
            <w:pPr>
              <w:jc w:val="left"/>
              <w:rPr>
                <w:rFonts w:hint="default" w:ascii="Arial" w:hAnsi="Arial" w:cs="Arial"/>
                <w:i w:val="0"/>
                <w:iCs w:val="0"/>
                <w:color w:val="000000"/>
                <w:sz w:val="22"/>
                <w:szCs w:val="22"/>
                <w:u w:val="none"/>
              </w:rPr>
            </w:pPr>
          </w:p>
        </w:tc>
      </w:tr>
      <w:tr w14:paraId="3980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607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AE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成品钢撑杆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5DAB62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7DF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D91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58DE83B">
            <w:pPr>
              <w:jc w:val="left"/>
              <w:rPr>
                <w:rFonts w:hint="default" w:ascii="Arial" w:hAnsi="Arial" w:cs="Arial"/>
                <w:i w:val="0"/>
                <w:iCs w:val="0"/>
                <w:color w:val="000000"/>
                <w:sz w:val="22"/>
                <w:szCs w:val="22"/>
                <w:u w:val="none"/>
              </w:rPr>
            </w:pPr>
          </w:p>
        </w:tc>
      </w:tr>
      <w:tr w14:paraId="448D6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480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7F4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成品镀锌钢檩条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C8C863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6C9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824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6ED3BA9">
            <w:pPr>
              <w:jc w:val="left"/>
              <w:rPr>
                <w:rFonts w:hint="default" w:ascii="Arial" w:hAnsi="Arial" w:cs="Arial"/>
                <w:i w:val="0"/>
                <w:iCs w:val="0"/>
                <w:color w:val="000000"/>
                <w:sz w:val="22"/>
                <w:szCs w:val="22"/>
                <w:u w:val="none"/>
              </w:rPr>
            </w:pPr>
          </w:p>
        </w:tc>
      </w:tr>
      <w:tr w14:paraId="6A15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F6C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44B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成品钢支撑</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339BD2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929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41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960A235">
            <w:pPr>
              <w:jc w:val="left"/>
              <w:rPr>
                <w:rFonts w:hint="default" w:ascii="Arial" w:hAnsi="Arial" w:cs="Arial"/>
                <w:i w:val="0"/>
                <w:iCs w:val="0"/>
                <w:color w:val="000000"/>
                <w:sz w:val="22"/>
                <w:szCs w:val="22"/>
                <w:u w:val="none"/>
              </w:rPr>
            </w:pPr>
          </w:p>
        </w:tc>
      </w:tr>
      <w:tr w14:paraId="7A444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E09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A77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预拌混凝土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7A8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C20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DF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359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039D3A1">
            <w:pPr>
              <w:jc w:val="left"/>
              <w:rPr>
                <w:rFonts w:hint="default" w:ascii="Arial" w:hAnsi="Arial" w:cs="Arial"/>
                <w:i w:val="0"/>
                <w:iCs w:val="0"/>
                <w:color w:val="000000"/>
                <w:sz w:val="22"/>
                <w:szCs w:val="22"/>
                <w:u w:val="none"/>
              </w:rPr>
            </w:pPr>
          </w:p>
        </w:tc>
      </w:tr>
      <w:tr w14:paraId="2CAF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2D5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F0D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成品型材钢柱</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EB6B4A3">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188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85B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3039ABC">
            <w:pPr>
              <w:jc w:val="left"/>
              <w:rPr>
                <w:rFonts w:hint="default" w:ascii="Arial" w:hAnsi="Arial" w:cs="Arial"/>
                <w:i w:val="0"/>
                <w:iCs w:val="0"/>
                <w:color w:val="000000"/>
                <w:sz w:val="22"/>
                <w:szCs w:val="22"/>
                <w:u w:val="none"/>
              </w:rPr>
            </w:pPr>
          </w:p>
        </w:tc>
      </w:tr>
      <w:tr w14:paraId="762F7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840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B32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成品型材钢梁</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EE56F5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F7E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27E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7D96D74">
            <w:pPr>
              <w:jc w:val="left"/>
              <w:rPr>
                <w:rFonts w:hint="default" w:ascii="Arial" w:hAnsi="Arial" w:cs="Arial"/>
                <w:i w:val="0"/>
                <w:iCs w:val="0"/>
                <w:color w:val="000000"/>
                <w:sz w:val="22"/>
                <w:szCs w:val="22"/>
                <w:u w:val="none"/>
              </w:rPr>
            </w:pPr>
          </w:p>
        </w:tc>
      </w:tr>
      <w:tr w14:paraId="01246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F2D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574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成品零星钢构件</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D14690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29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651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C5DA6A6">
            <w:pPr>
              <w:jc w:val="left"/>
              <w:rPr>
                <w:rFonts w:hint="default" w:ascii="Arial" w:hAnsi="Arial" w:cs="Arial"/>
                <w:i w:val="0"/>
                <w:iCs w:val="0"/>
                <w:color w:val="000000"/>
                <w:sz w:val="22"/>
                <w:szCs w:val="22"/>
                <w:u w:val="none"/>
              </w:rPr>
            </w:pPr>
          </w:p>
        </w:tc>
      </w:tr>
      <w:tr w14:paraId="330FB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EB2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5D4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成品橡胶减速挡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D4A07F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4AB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17B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秀园</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01435C2">
            <w:pPr>
              <w:jc w:val="left"/>
              <w:rPr>
                <w:rFonts w:hint="default" w:ascii="Arial" w:hAnsi="Arial" w:cs="Arial"/>
                <w:i w:val="0"/>
                <w:iCs w:val="0"/>
                <w:color w:val="000000"/>
                <w:sz w:val="22"/>
                <w:szCs w:val="22"/>
                <w:u w:val="none"/>
              </w:rPr>
            </w:pPr>
          </w:p>
        </w:tc>
      </w:tr>
      <w:tr w14:paraId="2D710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060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344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预拌混凝土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51D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C25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6BD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6B1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9E0F601">
            <w:pPr>
              <w:jc w:val="left"/>
              <w:rPr>
                <w:rFonts w:hint="default" w:ascii="Arial" w:hAnsi="Arial" w:cs="Arial"/>
                <w:i w:val="0"/>
                <w:iCs w:val="0"/>
                <w:color w:val="000000"/>
                <w:sz w:val="22"/>
                <w:szCs w:val="22"/>
                <w:u w:val="none"/>
              </w:rPr>
            </w:pPr>
          </w:p>
        </w:tc>
      </w:tr>
      <w:tr w14:paraId="1ADA3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346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B80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成品方形钢柱</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3D2EDB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A44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FE5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DA1D530">
            <w:pPr>
              <w:jc w:val="left"/>
              <w:rPr>
                <w:rFonts w:hint="default" w:ascii="Arial" w:hAnsi="Arial" w:cs="Arial"/>
                <w:i w:val="0"/>
                <w:iCs w:val="0"/>
                <w:color w:val="000000"/>
                <w:sz w:val="22"/>
                <w:szCs w:val="22"/>
                <w:u w:val="none"/>
              </w:rPr>
            </w:pPr>
          </w:p>
        </w:tc>
      </w:tr>
      <w:tr w14:paraId="759E4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848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7E8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预拌混凝土</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4AE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C10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0BE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691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甘肃建投</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D12AC88">
            <w:pPr>
              <w:jc w:val="left"/>
              <w:rPr>
                <w:rFonts w:hint="default" w:ascii="Arial" w:hAnsi="Arial" w:cs="Arial"/>
                <w:i w:val="0"/>
                <w:iCs w:val="0"/>
                <w:color w:val="000000"/>
                <w:sz w:val="22"/>
                <w:szCs w:val="22"/>
                <w:u w:val="none"/>
              </w:rPr>
            </w:pPr>
          </w:p>
        </w:tc>
      </w:tr>
      <w:tr w14:paraId="787CD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677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299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175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1.2米成品钢筋混凝土涵管III级</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D760F8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4B5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145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红旗</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4ACEB1D">
            <w:pPr>
              <w:jc w:val="left"/>
              <w:rPr>
                <w:rFonts w:hint="default" w:ascii="Arial" w:hAnsi="Arial" w:cs="Arial"/>
                <w:i w:val="0"/>
                <w:iCs w:val="0"/>
                <w:color w:val="000000"/>
                <w:sz w:val="22"/>
                <w:szCs w:val="22"/>
                <w:u w:val="none"/>
              </w:rPr>
            </w:pPr>
          </w:p>
        </w:tc>
      </w:tr>
      <w:tr w14:paraId="19BC3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77A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35E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成品PVC泄水管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DF6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φ75mm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E9F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62C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联塑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B4D7997">
            <w:pPr>
              <w:jc w:val="left"/>
              <w:rPr>
                <w:rFonts w:hint="default" w:ascii="Arial" w:hAnsi="Arial" w:cs="Arial"/>
                <w:i w:val="0"/>
                <w:iCs w:val="0"/>
                <w:color w:val="000000"/>
                <w:sz w:val="22"/>
                <w:szCs w:val="22"/>
                <w:u w:val="none"/>
              </w:rPr>
            </w:pPr>
          </w:p>
        </w:tc>
      </w:tr>
      <w:tr w14:paraId="0C81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77E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BA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铸铁井盖、井座</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26C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φ700重型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DB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CDE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康泰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85A9139">
            <w:pPr>
              <w:jc w:val="left"/>
              <w:rPr>
                <w:rFonts w:hint="default" w:ascii="Arial" w:hAnsi="Arial" w:cs="Arial"/>
                <w:i w:val="0"/>
                <w:iCs w:val="0"/>
                <w:color w:val="000000"/>
                <w:sz w:val="22"/>
                <w:szCs w:val="22"/>
                <w:u w:val="none"/>
              </w:rPr>
            </w:pPr>
          </w:p>
        </w:tc>
      </w:tr>
      <w:tr w14:paraId="6198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74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758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成品铸铁篦子</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665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600mm*1100mm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05A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A04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康泰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D673B20">
            <w:pPr>
              <w:jc w:val="left"/>
              <w:rPr>
                <w:rFonts w:hint="default" w:ascii="Arial" w:hAnsi="Arial" w:cs="Arial"/>
                <w:i w:val="0"/>
                <w:iCs w:val="0"/>
                <w:color w:val="000000"/>
                <w:sz w:val="22"/>
                <w:szCs w:val="22"/>
                <w:u w:val="none"/>
              </w:rPr>
            </w:pPr>
          </w:p>
        </w:tc>
      </w:tr>
      <w:tr w14:paraId="3CDE5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DB1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653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高强度摩擦型螺栓</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E45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10.9S</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3AE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B2F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四川隆阀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AC0F193">
            <w:pPr>
              <w:jc w:val="left"/>
              <w:rPr>
                <w:rFonts w:hint="default" w:ascii="Arial" w:hAnsi="Arial" w:cs="Arial"/>
                <w:i w:val="0"/>
                <w:iCs w:val="0"/>
                <w:color w:val="000000"/>
                <w:sz w:val="22"/>
                <w:szCs w:val="22"/>
                <w:u w:val="none"/>
              </w:rPr>
            </w:pPr>
          </w:p>
        </w:tc>
      </w:tr>
      <w:tr w14:paraId="5BA61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D73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913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潜水排污泵</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EA1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50QW15-20-1.5</w:t>
            </w:r>
            <w:r>
              <w:rPr>
                <w:rStyle w:val="19"/>
                <w:sz w:val="22"/>
                <w:szCs w:val="22"/>
                <w:lang w:val="en-US" w:eastAsia="zh-CN" w:bidi="ar"/>
              </w:rPr>
              <w:br w:type="textWrapping"/>
            </w:r>
            <w:r>
              <w:rPr>
                <w:rStyle w:val="19"/>
                <w:sz w:val="22"/>
                <w:szCs w:val="22"/>
                <w:lang w:val="en-US" w:eastAsia="zh-CN" w:bidi="ar"/>
              </w:rPr>
              <w:t>Q=5.89L/s,H=15m,N=1.5KW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618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206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上海东方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C40B3A4">
            <w:pPr>
              <w:jc w:val="left"/>
              <w:rPr>
                <w:rFonts w:hint="default" w:ascii="Arial" w:hAnsi="Arial" w:cs="Arial"/>
                <w:i w:val="0"/>
                <w:iCs w:val="0"/>
                <w:color w:val="000000"/>
                <w:sz w:val="22"/>
                <w:szCs w:val="22"/>
                <w:u w:val="none"/>
              </w:rPr>
            </w:pPr>
          </w:p>
        </w:tc>
      </w:tr>
      <w:tr w14:paraId="5DCC1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FB7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E7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成品不锈钢楼梯栏杆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900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H=900mm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D04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E80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百川</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D47F56D">
            <w:pPr>
              <w:jc w:val="left"/>
              <w:rPr>
                <w:rFonts w:hint="default" w:ascii="Arial" w:hAnsi="Arial" w:cs="Arial"/>
                <w:i w:val="0"/>
                <w:iCs w:val="0"/>
                <w:color w:val="000000"/>
                <w:sz w:val="22"/>
                <w:szCs w:val="22"/>
                <w:u w:val="none"/>
              </w:rPr>
            </w:pPr>
          </w:p>
        </w:tc>
      </w:tr>
      <w:tr w14:paraId="6910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CE7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2FE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潜污泵</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206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Q=10m3/h,H=10m,N=2.2kw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ECE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D3B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上海东方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C6FAED1">
            <w:pPr>
              <w:jc w:val="left"/>
              <w:rPr>
                <w:rFonts w:hint="default" w:ascii="Arial" w:hAnsi="Arial" w:cs="Arial"/>
                <w:i w:val="0"/>
                <w:iCs w:val="0"/>
                <w:color w:val="000000"/>
                <w:sz w:val="22"/>
                <w:szCs w:val="22"/>
                <w:u w:val="none"/>
              </w:rPr>
            </w:pPr>
          </w:p>
        </w:tc>
      </w:tr>
      <w:tr w14:paraId="4B51B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8D3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D3A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消火栓泵</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7D0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Q=10L/s,H=39m,N=5.5kw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85B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452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上海东方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C340827">
            <w:pPr>
              <w:jc w:val="left"/>
              <w:rPr>
                <w:rFonts w:hint="default" w:ascii="Arial" w:hAnsi="Arial" w:cs="Arial"/>
                <w:i w:val="0"/>
                <w:iCs w:val="0"/>
                <w:color w:val="000000"/>
                <w:sz w:val="22"/>
                <w:szCs w:val="22"/>
                <w:u w:val="none"/>
              </w:rPr>
            </w:pPr>
          </w:p>
        </w:tc>
      </w:tr>
      <w:tr w14:paraId="26079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C7A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BF2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自喷泵</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A5E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Q=30L/s,H=44m,N=18.5kw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013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078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上海东方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3127ADD">
            <w:pPr>
              <w:jc w:val="left"/>
              <w:rPr>
                <w:rFonts w:hint="default" w:ascii="Arial" w:hAnsi="Arial" w:cs="Arial"/>
                <w:i w:val="0"/>
                <w:iCs w:val="0"/>
                <w:color w:val="000000"/>
                <w:sz w:val="22"/>
                <w:szCs w:val="22"/>
                <w:u w:val="none"/>
              </w:rPr>
            </w:pPr>
          </w:p>
        </w:tc>
      </w:tr>
      <w:tr w14:paraId="4D903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111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251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消防双电源进线柜 ATX</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E37713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171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0A1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龙基</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99DDA6A">
            <w:pPr>
              <w:jc w:val="left"/>
              <w:rPr>
                <w:rFonts w:hint="default" w:ascii="Arial" w:hAnsi="Arial" w:cs="Arial"/>
                <w:i w:val="0"/>
                <w:iCs w:val="0"/>
                <w:color w:val="000000"/>
                <w:sz w:val="22"/>
                <w:szCs w:val="22"/>
                <w:u w:val="none"/>
              </w:rPr>
            </w:pPr>
          </w:p>
        </w:tc>
      </w:tr>
      <w:tr w14:paraId="345F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03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918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自动喷淋泵控制柜ACPL(防护等</w:t>
            </w:r>
            <w:r>
              <w:rPr>
                <w:rStyle w:val="19"/>
                <w:sz w:val="22"/>
                <w:szCs w:val="22"/>
                <w:lang w:val="en-US" w:eastAsia="zh-CN" w:bidi="ar"/>
              </w:rPr>
              <w:br w:type="textWrapping"/>
            </w:r>
            <w:r>
              <w:rPr>
                <w:rStyle w:val="19"/>
                <w:sz w:val="22"/>
                <w:szCs w:val="22"/>
                <w:lang w:val="en-US" w:eastAsia="zh-CN" w:bidi="ar"/>
              </w:rPr>
              <w:t>级IP55)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11693BA">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AB9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963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龙基</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551B9BB">
            <w:pPr>
              <w:jc w:val="left"/>
              <w:rPr>
                <w:rFonts w:hint="default" w:ascii="Arial" w:hAnsi="Arial" w:cs="Arial"/>
                <w:i w:val="0"/>
                <w:iCs w:val="0"/>
                <w:color w:val="000000"/>
                <w:sz w:val="22"/>
                <w:szCs w:val="22"/>
                <w:u w:val="none"/>
              </w:rPr>
            </w:pPr>
          </w:p>
        </w:tc>
      </w:tr>
      <w:tr w14:paraId="7D73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123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D0D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消火栓泵控制柜ACXF(防护等级</w:t>
            </w:r>
            <w:r>
              <w:rPr>
                <w:rStyle w:val="19"/>
                <w:sz w:val="22"/>
                <w:szCs w:val="22"/>
                <w:lang w:val="en-US" w:eastAsia="zh-CN" w:bidi="ar"/>
              </w:rPr>
              <w:br w:type="textWrapping"/>
            </w:r>
            <w:r>
              <w:rPr>
                <w:rStyle w:val="19"/>
                <w:sz w:val="22"/>
                <w:szCs w:val="22"/>
                <w:lang w:val="en-US" w:eastAsia="zh-CN" w:bidi="ar"/>
              </w:rPr>
              <w:t>IP55)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25C624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5F0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AF6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龙基</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5C5B09E">
            <w:pPr>
              <w:jc w:val="left"/>
              <w:rPr>
                <w:rFonts w:hint="default" w:ascii="Arial" w:hAnsi="Arial" w:cs="Arial"/>
                <w:i w:val="0"/>
                <w:iCs w:val="0"/>
                <w:color w:val="000000"/>
                <w:sz w:val="22"/>
                <w:szCs w:val="22"/>
                <w:u w:val="none"/>
              </w:rPr>
            </w:pPr>
          </w:p>
        </w:tc>
      </w:tr>
      <w:tr w14:paraId="5DF8C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C4A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695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卷帘控制箱</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5278DF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6D9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941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665054F">
            <w:pPr>
              <w:jc w:val="left"/>
              <w:rPr>
                <w:rFonts w:hint="default" w:ascii="Arial" w:hAnsi="Arial" w:cs="Arial"/>
                <w:i w:val="0"/>
                <w:iCs w:val="0"/>
                <w:color w:val="000000"/>
                <w:sz w:val="22"/>
                <w:szCs w:val="22"/>
                <w:u w:val="none"/>
              </w:rPr>
            </w:pPr>
          </w:p>
        </w:tc>
      </w:tr>
      <w:tr w14:paraId="7CE45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AC8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B0D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配电箱ALZ</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8E2AF0F">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0EF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A5D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BDDF4CF">
            <w:pPr>
              <w:jc w:val="left"/>
              <w:rPr>
                <w:rFonts w:hint="default" w:ascii="Arial" w:hAnsi="Arial" w:cs="Arial"/>
                <w:i w:val="0"/>
                <w:iCs w:val="0"/>
                <w:color w:val="000000"/>
                <w:sz w:val="22"/>
                <w:szCs w:val="22"/>
                <w:u w:val="none"/>
              </w:rPr>
            </w:pPr>
          </w:p>
        </w:tc>
      </w:tr>
      <w:tr w14:paraId="37776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405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0BE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配电箱1AL1</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6A18901">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898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AF1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3154C1C">
            <w:pPr>
              <w:jc w:val="left"/>
              <w:rPr>
                <w:rFonts w:hint="default" w:ascii="Arial" w:hAnsi="Arial" w:cs="Arial"/>
                <w:i w:val="0"/>
                <w:iCs w:val="0"/>
                <w:color w:val="000000"/>
                <w:sz w:val="22"/>
                <w:szCs w:val="22"/>
                <w:u w:val="none"/>
              </w:rPr>
            </w:pPr>
          </w:p>
        </w:tc>
      </w:tr>
      <w:tr w14:paraId="7D49A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118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FCD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配电箱1AL2</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11FBFF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B7F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EE3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5366712">
            <w:pPr>
              <w:jc w:val="left"/>
              <w:rPr>
                <w:rFonts w:hint="default" w:ascii="Arial" w:hAnsi="Arial" w:cs="Arial"/>
                <w:i w:val="0"/>
                <w:iCs w:val="0"/>
                <w:color w:val="000000"/>
                <w:sz w:val="22"/>
                <w:szCs w:val="22"/>
                <w:u w:val="none"/>
              </w:rPr>
            </w:pPr>
          </w:p>
        </w:tc>
      </w:tr>
      <w:tr w14:paraId="63E45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E64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E53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配电箱ATxk</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93E857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642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F4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22F96C8">
            <w:pPr>
              <w:jc w:val="left"/>
              <w:rPr>
                <w:rFonts w:hint="default" w:ascii="Arial" w:hAnsi="Arial" w:cs="Arial"/>
                <w:i w:val="0"/>
                <w:iCs w:val="0"/>
                <w:color w:val="000000"/>
                <w:sz w:val="22"/>
                <w:szCs w:val="22"/>
                <w:u w:val="none"/>
              </w:rPr>
            </w:pPr>
          </w:p>
        </w:tc>
      </w:tr>
      <w:tr w14:paraId="350AC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287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6B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配电箱2APZ1</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4AAD53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2AD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13E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03A1342">
            <w:pPr>
              <w:jc w:val="left"/>
              <w:rPr>
                <w:rFonts w:hint="default" w:ascii="Arial" w:hAnsi="Arial" w:cs="Arial"/>
                <w:i w:val="0"/>
                <w:iCs w:val="0"/>
                <w:color w:val="000000"/>
                <w:sz w:val="22"/>
                <w:szCs w:val="22"/>
                <w:u w:val="none"/>
              </w:rPr>
            </w:pPr>
          </w:p>
        </w:tc>
      </w:tr>
      <w:tr w14:paraId="5470D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B70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475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配电箱2AL1</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F2DE79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A6A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D69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226A041">
            <w:pPr>
              <w:jc w:val="left"/>
              <w:rPr>
                <w:rFonts w:hint="default" w:ascii="Arial" w:hAnsi="Arial" w:cs="Arial"/>
                <w:i w:val="0"/>
                <w:iCs w:val="0"/>
                <w:color w:val="000000"/>
                <w:sz w:val="22"/>
                <w:szCs w:val="22"/>
                <w:u w:val="none"/>
              </w:rPr>
            </w:pPr>
          </w:p>
        </w:tc>
      </w:tr>
      <w:tr w14:paraId="5CD45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846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977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配电箱2AL2</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99DD319">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B70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586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F2F5EA5">
            <w:pPr>
              <w:jc w:val="left"/>
              <w:rPr>
                <w:rFonts w:hint="default" w:ascii="Arial" w:hAnsi="Arial" w:cs="Arial"/>
                <w:i w:val="0"/>
                <w:iCs w:val="0"/>
                <w:color w:val="000000"/>
                <w:sz w:val="22"/>
                <w:szCs w:val="22"/>
                <w:u w:val="none"/>
              </w:rPr>
            </w:pPr>
          </w:p>
        </w:tc>
      </w:tr>
      <w:tr w14:paraId="07D7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C23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083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配电箱2AP-CD1</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6B91D6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82D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B0F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2078491">
            <w:pPr>
              <w:jc w:val="left"/>
              <w:rPr>
                <w:rFonts w:hint="default" w:ascii="Arial" w:hAnsi="Arial" w:cs="Arial"/>
                <w:i w:val="0"/>
                <w:iCs w:val="0"/>
                <w:color w:val="000000"/>
                <w:sz w:val="22"/>
                <w:szCs w:val="22"/>
                <w:u w:val="none"/>
              </w:rPr>
            </w:pPr>
          </w:p>
        </w:tc>
      </w:tr>
      <w:tr w14:paraId="7F816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FD3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668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配电箱ACW</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DA2607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5A9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8A1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C25B1FD">
            <w:pPr>
              <w:jc w:val="left"/>
              <w:rPr>
                <w:rFonts w:hint="default" w:ascii="Arial" w:hAnsi="Arial" w:cs="Arial"/>
                <w:i w:val="0"/>
                <w:iCs w:val="0"/>
                <w:color w:val="000000"/>
                <w:sz w:val="22"/>
                <w:szCs w:val="22"/>
                <w:u w:val="none"/>
              </w:rPr>
            </w:pPr>
          </w:p>
        </w:tc>
      </w:tr>
      <w:tr w14:paraId="03E40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3A5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3A0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A型应急照明集中电源ALEE</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F6D3D6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493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CE1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F6B03F3">
            <w:pPr>
              <w:jc w:val="left"/>
              <w:rPr>
                <w:rFonts w:hint="default" w:ascii="Arial" w:hAnsi="Arial" w:cs="Arial"/>
                <w:i w:val="0"/>
                <w:iCs w:val="0"/>
                <w:color w:val="000000"/>
                <w:sz w:val="22"/>
                <w:szCs w:val="22"/>
                <w:u w:val="none"/>
              </w:rPr>
            </w:pPr>
          </w:p>
        </w:tc>
      </w:tr>
      <w:tr w14:paraId="095C3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854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C37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插座箱CZX</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107BD8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197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FC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A60750F">
            <w:pPr>
              <w:jc w:val="left"/>
              <w:rPr>
                <w:rFonts w:hint="default" w:ascii="Arial" w:hAnsi="Arial" w:cs="Arial"/>
                <w:i w:val="0"/>
                <w:iCs w:val="0"/>
                <w:color w:val="000000"/>
                <w:sz w:val="22"/>
                <w:szCs w:val="22"/>
                <w:u w:val="none"/>
              </w:rPr>
            </w:pPr>
          </w:p>
        </w:tc>
      </w:tr>
      <w:tr w14:paraId="70B4A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470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E62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ZR-YJV-5×10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6C5626C">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615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28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165885D">
            <w:pPr>
              <w:jc w:val="left"/>
              <w:rPr>
                <w:rFonts w:hint="default" w:ascii="Arial" w:hAnsi="Arial" w:cs="Arial"/>
                <w:i w:val="0"/>
                <w:iCs w:val="0"/>
                <w:color w:val="000000"/>
                <w:sz w:val="22"/>
                <w:szCs w:val="22"/>
                <w:u w:val="none"/>
              </w:rPr>
            </w:pPr>
          </w:p>
        </w:tc>
      </w:tr>
      <w:tr w14:paraId="037ED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D42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992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ZR-YJV-5×16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8F97FC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460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45F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520DE34">
            <w:pPr>
              <w:jc w:val="left"/>
              <w:rPr>
                <w:rFonts w:hint="default" w:ascii="Arial" w:hAnsi="Arial" w:cs="Arial"/>
                <w:i w:val="0"/>
                <w:iCs w:val="0"/>
                <w:color w:val="000000"/>
                <w:sz w:val="22"/>
                <w:szCs w:val="22"/>
                <w:u w:val="none"/>
              </w:rPr>
            </w:pPr>
          </w:p>
        </w:tc>
      </w:tr>
      <w:tr w14:paraId="0EA08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70E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E87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WDZN-YJY-5×10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EEAF7D9">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115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F6D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B43CA2B">
            <w:pPr>
              <w:jc w:val="left"/>
              <w:rPr>
                <w:rFonts w:hint="default" w:ascii="Arial" w:hAnsi="Arial" w:cs="Arial"/>
                <w:i w:val="0"/>
                <w:iCs w:val="0"/>
                <w:color w:val="000000"/>
                <w:sz w:val="22"/>
                <w:szCs w:val="22"/>
                <w:u w:val="none"/>
              </w:rPr>
            </w:pPr>
          </w:p>
        </w:tc>
      </w:tr>
      <w:tr w14:paraId="1C9C4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3AE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4F8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ZR-YJV22-4×70+1×35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BFDCE21">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33F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CA1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22296F4">
            <w:pPr>
              <w:jc w:val="left"/>
              <w:rPr>
                <w:rFonts w:hint="default" w:ascii="Arial" w:hAnsi="Arial" w:cs="Arial"/>
                <w:i w:val="0"/>
                <w:iCs w:val="0"/>
                <w:color w:val="000000"/>
                <w:sz w:val="22"/>
                <w:szCs w:val="22"/>
                <w:u w:val="none"/>
              </w:rPr>
            </w:pPr>
          </w:p>
        </w:tc>
      </w:tr>
      <w:tr w14:paraId="30FA3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36E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7B0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ZR-YJV-3×16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78A4353">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DE5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986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5AF7552">
            <w:pPr>
              <w:jc w:val="left"/>
              <w:rPr>
                <w:rFonts w:hint="default" w:ascii="Arial" w:hAnsi="Arial" w:cs="Arial"/>
                <w:i w:val="0"/>
                <w:iCs w:val="0"/>
                <w:color w:val="000000"/>
                <w:sz w:val="22"/>
                <w:szCs w:val="22"/>
                <w:u w:val="none"/>
              </w:rPr>
            </w:pPr>
          </w:p>
        </w:tc>
      </w:tr>
      <w:tr w14:paraId="7B251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B2A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F21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电力电缆 ZR-YJV22-</w:t>
            </w:r>
            <w:r>
              <w:rPr>
                <w:rStyle w:val="19"/>
                <w:sz w:val="22"/>
                <w:szCs w:val="22"/>
                <w:lang w:val="en-US" w:eastAsia="zh-CN" w:bidi="ar"/>
              </w:rPr>
              <w:br w:type="textWrapping"/>
            </w:r>
            <w:r>
              <w:rPr>
                <w:rStyle w:val="19"/>
                <w:sz w:val="22"/>
                <w:szCs w:val="22"/>
                <w:lang w:val="en-US" w:eastAsia="zh-CN" w:bidi="ar"/>
              </w:rPr>
              <w:t>4×35+1×16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1F21E33">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C5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CCF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EB6833A">
            <w:pPr>
              <w:jc w:val="left"/>
              <w:rPr>
                <w:rFonts w:hint="default" w:ascii="Arial" w:hAnsi="Arial" w:cs="Arial"/>
                <w:i w:val="0"/>
                <w:iCs w:val="0"/>
                <w:color w:val="000000"/>
                <w:sz w:val="22"/>
                <w:szCs w:val="22"/>
                <w:u w:val="none"/>
              </w:rPr>
            </w:pPr>
          </w:p>
        </w:tc>
      </w:tr>
      <w:tr w14:paraId="5B259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16C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47D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电力电缆 ZR-YJV22-</w:t>
            </w:r>
            <w:r>
              <w:rPr>
                <w:rStyle w:val="19"/>
                <w:sz w:val="22"/>
                <w:szCs w:val="22"/>
                <w:lang w:val="en-US" w:eastAsia="zh-CN" w:bidi="ar"/>
              </w:rPr>
              <w:br w:type="textWrapping"/>
            </w:r>
            <w:r>
              <w:rPr>
                <w:rStyle w:val="19"/>
                <w:sz w:val="22"/>
                <w:szCs w:val="22"/>
                <w:lang w:val="en-US" w:eastAsia="zh-CN" w:bidi="ar"/>
              </w:rPr>
              <w:t>4×185+1×95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084C78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EA8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43E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4ADC0AB">
            <w:pPr>
              <w:jc w:val="left"/>
              <w:rPr>
                <w:rFonts w:hint="default" w:ascii="Arial" w:hAnsi="Arial" w:cs="Arial"/>
                <w:i w:val="0"/>
                <w:iCs w:val="0"/>
                <w:color w:val="000000"/>
                <w:sz w:val="22"/>
                <w:szCs w:val="22"/>
                <w:u w:val="none"/>
              </w:rPr>
            </w:pPr>
          </w:p>
        </w:tc>
      </w:tr>
      <w:tr w14:paraId="746C9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7FC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40E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电力电缆 ZR-YJV22-5×10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FBACADF">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13C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38C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24BE3D5">
            <w:pPr>
              <w:jc w:val="left"/>
              <w:rPr>
                <w:rFonts w:hint="default" w:ascii="Arial" w:hAnsi="Arial" w:cs="Arial"/>
                <w:i w:val="0"/>
                <w:iCs w:val="0"/>
                <w:color w:val="000000"/>
                <w:sz w:val="22"/>
                <w:szCs w:val="22"/>
                <w:u w:val="none"/>
              </w:rPr>
            </w:pPr>
          </w:p>
        </w:tc>
      </w:tr>
      <w:tr w14:paraId="16748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ABB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031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YCW-4×2.5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464DC77">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6A5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A43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233D395">
            <w:pPr>
              <w:jc w:val="left"/>
              <w:rPr>
                <w:rFonts w:hint="default" w:ascii="Arial" w:hAnsi="Arial" w:cs="Arial"/>
                <w:i w:val="0"/>
                <w:iCs w:val="0"/>
                <w:color w:val="000000"/>
                <w:sz w:val="22"/>
                <w:szCs w:val="22"/>
                <w:u w:val="none"/>
              </w:rPr>
            </w:pPr>
          </w:p>
        </w:tc>
      </w:tr>
      <w:tr w14:paraId="6D74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0D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BA5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电力电缆 ZRYJV-5×4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3C2316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01C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2A5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3AA30DD">
            <w:pPr>
              <w:jc w:val="left"/>
              <w:rPr>
                <w:rFonts w:hint="default" w:ascii="Arial" w:hAnsi="Arial" w:cs="Arial"/>
                <w:i w:val="0"/>
                <w:iCs w:val="0"/>
                <w:color w:val="000000"/>
                <w:sz w:val="22"/>
                <w:szCs w:val="22"/>
                <w:u w:val="none"/>
              </w:rPr>
            </w:pPr>
          </w:p>
        </w:tc>
      </w:tr>
      <w:tr w14:paraId="43E29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DBA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0CF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电力电缆 ZNYJV-5×4</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F1AA7F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229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E79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B0249AD">
            <w:pPr>
              <w:jc w:val="left"/>
              <w:rPr>
                <w:rFonts w:hint="default" w:ascii="Arial" w:hAnsi="Arial" w:cs="Arial"/>
                <w:i w:val="0"/>
                <w:iCs w:val="0"/>
                <w:color w:val="000000"/>
                <w:sz w:val="22"/>
                <w:szCs w:val="22"/>
                <w:u w:val="none"/>
              </w:rPr>
            </w:pPr>
          </w:p>
        </w:tc>
      </w:tr>
      <w:tr w14:paraId="7086C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A90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257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NHYJV-4×6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8492E9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D52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EBE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F785D56">
            <w:pPr>
              <w:jc w:val="left"/>
              <w:rPr>
                <w:rFonts w:hint="default" w:ascii="Arial" w:hAnsi="Arial" w:cs="Arial"/>
                <w:i w:val="0"/>
                <w:iCs w:val="0"/>
                <w:color w:val="000000"/>
                <w:sz w:val="22"/>
                <w:szCs w:val="22"/>
                <w:u w:val="none"/>
              </w:rPr>
            </w:pPr>
          </w:p>
        </w:tc>
      </w:tr>
      <w:tr w14:paraId="7AC9A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5EF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B19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NHYJV-4×16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1D1B6A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0DC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E85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F651969">
            <w:pPr>
              <w:jc w:val="left"/>
              <w:rPr>
                <w:rFonts w:hint="default" w:ascii="Arial" w:hAnsi="Arial" w:cs="Arial"/>
                <w:i w:val="0"/>
                <w:iCs w:val="0"/>
                <w:color w:val="000000"/>
                <w:sz w:val="22"/>
                <w:szCs w:val="22"/>
                <w:u w:val="none"/>
              </w:rPr>
            </w:pPr>
          </w:p>
        </w:tc>
      </w:tr>
      <w:tr w14:paraId="7E73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1BC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EEA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电力电缆 NHYJV-4×25+1×16</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1B6B0E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C7E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D5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A5CD8AF">
            <w:pPr>
              <w:jc w:val="left"/>
              <w:rPr>
                <w:rFonts w:hint="default" w:ascii="Arial" w:hAnsi="Arial" w:cs="Arial"/>
                <w:i w:val="0"/>
                <w:iCs w:val="0"/>
                <w:color w:val="000000"/>
                <w:sz w:val="22"/>
                <w:szCs w:val="22"/>
                <w:u w:val="none"/>
              </w:rPr>
            </w:pPr>
          </w:p>
        </w:tc>
      </w:tr>
      <w:tr w14:paraId="0995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F4A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59C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电力电缆 WDZN-YJY-5x10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973CB09">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35F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96F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F84C64F">
            <w:pPr>
              <w:jc w:val="left"/>
              <w:rPr>
                <w:rFonts w:hint="default" w:ascii="Arial" w:hAnsi="Arial" w:cs="Arial"/>
                <w:i w:val="0"/>
                <w:iCs w:val="0"/>
                <w:color w:val="000000"/>
                <w:sz w:val="22"/>
                <w:szCs w:val="22"/>
                <w:u w:val="none"/>
              </w:rPr>
            </w:pPr>
          </w:p>
        </w:tc>
      </w:tr>
      <w:tr w14:paraId="6FF5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AEE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339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BDC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电力电缆 ZR-YJV-5x10</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FD190A2">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3C2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333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40C417C">
            <w:pPr>
              <w:jc w:val="left"/>
              <w:rPr>
                <w:rFonts w:hint="default" w:ascii="Arial" w:hAnsi="Arial" w:cs="Arial"/>
                <w:i w:val="0"/>
                <w:iCs w:val="0"/>
                <w:color w:val="000000"/>
                <w:sz w:val="22"/>
                <w:szCs w:val="22"/>
                <w:u w:val="none"/>
              </w:rPr>
            </w:pPr>
          </w:p>
        </w:tc>
      </w:tr>
      <w:tr w14:paraId="1E6C7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B43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F1D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NH-KVV-2×2.5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6661F3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66B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5A7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5D24A03">
            <w:pPr>
              <w:jc w:val="left"/>
              <w:rPr>
                <w:rFonts w:hint="default" w:ascii="Arial" w:hAnsi="Arial" w:cs="Arial"/>
                <w:i w:val="0"/>
                <w:iCs w:val="0"/>
                <w:color w:val="000000"/>
                <w:sz w:val="22"/>
                <w:szCs w:val="22"/>
                <w:u w:val="none"/>
              </w:rPr>
            </w:pPr>
          </w:p>
        </w:tc>
      </w:tr>
      <w:tr w14:paraId="0A76E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F84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6F3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ZRKYV（6×1.5）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B2A30C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231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423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540CAB4">
            <w:pPr>
              <w:jc w:val="left"/>
              <w:rPr>
                <w:rFonts w:hint="default" w:ascii="Arial" w:hAnsi="Arial" w:cs="Arial"/>
                <w:i w:val="0"/>
                <w:iCs w:val="0"/>
                <w:color w:val="000000"/>
                <w:sz w:val="22"/>
                <w:szCs w:val="22"/>
                <w:u w:val="none"/>
              </w:rPr>
            </w:pPr>
          </w:p>
        </w:tc>
      </w:tr>
      <w:tr w14:paraId="2BCA9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608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855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NH-KVV-16×1.5</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9722163">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A4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112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起帆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A2EB1E5">
            <w:pPr>
              <w:jc w:val="left"/>
              <w:rPr>
                <w:rFonts w:hint="default" w:ascii="Arial" w:hAnsi="Arial" w:cs="Arial"/>
                <w:i w:val="0"/>
                <w:iCs w:val="0"/>
                <w:color w:val="000000"/>
                <w:sz w:val="22"/>
                <w:szCs w:val="22"/>
                <w:u w:val="none"/>
              </w:rPr>
            </w:pPr>
          </w:p>
        </w:tc>
      </w:tr>
      <w:tr w14:paraId="59968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DE7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E1A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钢板</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C2D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100x100x8mm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026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946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安钢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8FB9475">
            <w:pPr>
              <w:jc w:val="left"/>
              <w:rPr>
                <w:rFonts w:hint="default" w:ascii="Arial" w:hAnsi="Arial" w:cs="Arial"/>
                <w:i w:val="0"/>
                <w:iCs w:val="0"/>
                <w:color w:val="000000"/>
                <w:sz w:val="22"/>
                <w:szCs w:val="22"/>
                <w:u w:val="none"/>
              </w:rPr>
            </w:pPr>
          </w:p>
        </w:tc>
      </w:tr>
      <w:tr w14:paraId="3E6F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9F0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039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末端试水装置</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F17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DB4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组</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69E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B84BBCF">
            <w:pPr>
              <w:jc w:val="left"/>
              <w:rPr>
                <w:rFonts w:hint="default" w:ascii="Arial" w:hAnsi="Arial" w:cs="Arial"/>
                <w:i w:val="0"/>
                <w:iCs w:val="0"/>
                <w:color w:val="000000"/>
                <w:sz w:val="22"/>
                <w:szCs w:val="22"/>
                <w:u w:val="none"/>
              </w:rPr>
            </w:pPr>
          </w:p>
        </w:tc>
      </w:tr>
      <w:tr w14:paraId="74AD3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5AA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50C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抗震支吊架</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E460859">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68E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副</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E2E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远大</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5C23D0D">
            <w:pPr>
              <w:jc w:val="left"/>
              <w:rPr>
                <w:rFonts w:hint="default" w:ascii="Arial" w:hAnsi="Arial" w:cs="Arial"/>
                <w:i w:val="0"/>
                <w:iCs w:val="0"/>
                <w:color w:val="000000"/>
                <w:sz w:val="22"/>
                <w:szCs w:val="22"/>
                <w:u w:val="none"/>
              </w:rPr>
            </w:pPr>
          </w:p>
        </w:tc>
      </w:tr>
      <w:tr w14:paraId="4583B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F49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539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图形显示装置</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FAB177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2C9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315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AFBE5D8">
            <w:pPr>
              <w:jc w:val="left"/>
              <w:rPr>
                <w:rFonts w:hint="default" w:ascii="Arial" w:hAnsi="Arial" w:cs="Arial"/>
                <w:i w:val="0"/>
                <w:iCs w:val="0"/>
                <w:color w:val="000000"/>
                <w:sz w:val="22"/>
                <w:szCs w:val="22"/>
                <w:u w:val="none"/>
              </w:rPr>
            </w:pPr>
          </w:p>
        </w:tc>
      </w:tr>
      <w:tr w14:paraId="18FF5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330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40D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蹲便器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FCB36C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53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组</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420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5E0E978">
            <w:pPr>
              <w:jc w:val="left"/>
              <w:rPr>
                <w:rFonts w:hint="default" w:ascii="Arial" w:hAnsi="Arial" w:cs="Arial"/>
                <w:i w:val="0"/>
                <w:iCs w:val="0"/>
                <w:color w:val="000000"/>
                <w:sz w:val="22"/>
                <w:szCs w:val="22"/>
                <w:u w:val="none"/>
              </w:rPr>
            </w:pPr>
          </w:p>
        </w:tc>
      </w:tr>
      <w:tr w14:paraId="54876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AE7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B0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洗脸盆</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4B8FC5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7E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组</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110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九牧王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1A6A6A1">
            <w:pPr>
              <w:jc w:val="left"/>
              <w:rPr>
                <w:rFonts w:hint="default" w:ascii="Arial" w:hAnsi="Arial" w:cs="Arial"/>
                <w:i w:val="0"/>
                <w:iCs w:val="0"/>
                <w:color w:val="000000"/>
                <w:sz w:val="22"/>
                <w:szCs w:val="22"/>
                <w:u w:val="none"/>
              </w:rPr>
            </w:pPr>
          </w:p>
        </w:tc>
      </w:tr>
      <w:tr w14:paraId="17DC5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72F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670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总等电位接地端子板MEB</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DA4299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462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F41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威尔德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5CBD217">
            <w:pPr>
              <w:jc w:val="left"/>
              <w:rPr>
                <w:rFonts w:hint="default" w:ascii="Arial" w:hAnsi="Arial" w:cs="Arial"/>
                <w:i w:val="0"/>
                <w:iCs w:val="0"/>
                <w:color w:val="000000"/>
                <w:sz w:val="22"/>
                <w:szCs w:val="22"/>
                <w:u w:val="none"/>
              </w:rPr>
            </w:pPr>
          </w:p>
        </w:tc>
      </w:tr>
      <w:tr w14:paraId="3A05D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324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E3F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等电位接地端子板LEB</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A9EFB0C">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5FA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E4B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威尔德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DF8BD85">
            <w:pPr>
              <w:jc w:val="left"/>
              <w:rPr>
                <w:rFonts w:hint="default" w:ascii="Arial" w:hAnsi="Arial" w:cs="Arial"/>
                <w:i w:val="0"/>
                <w:iCs w:val="0"/>
                <w:color w:val="000000"/>
                <w:sz w:val="22"/>
                <w:szCs w:val="22"/>
                <w:u w:val="none"/>
              </w:rPr>
            </w:pPr>
          </w:p>
        </w:tc>
      </w:tr>
      <w:tr w14:paraId="6E47E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769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0B6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液位显示器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DECC25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86A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247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浪淘</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034612E">
            <w:pPr>
              <w:jc w:val="left"/>
              <w:rPr>
                <w:rFonts w:hint="default" w:ascii="Arial" w:hAnsi="Arial" w:cs="Arial"/>
                <w:i w:val="0"/>
                <w:iCs w:val="0"/>
                <w:color w:val="000000"/>
                <w:sz w:val="22"/>
                <w:szCs w:val="22"/>
                <w:u w:val="none"/>
              </w:rPr>
            </w:pPr>
          </w:p>
        </w:tc>
      </w:tr>
      <w:tr w14:paraId="3C412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281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78C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压力表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ECF6BAA">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737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C59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浪淘</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7D5F87B">
            <w:pPr>
              <w:jc w:val="left"/>
              <w:rPr>
                <w:rFonts w:hint="default" w:ascii="Arial" w:hAnsi="Arial" w:cs="Arial"/>
                <w:i w:val="0"/>
                <w:iCs w:val="0"/>
                <w:color w:val="000000"/>
                <w:sz w:val="22"/>
                <w:szCs w:val="22"/>
                <w:u w:val="none"/>
              </w:rPr>
            </w:pPr>
          </w:p>
        </w:tc>
      </w:tr>
      <w:tr w14:paraId="61125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5B6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582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压力开关</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14FF45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9FE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516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浪淘</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260C0B0">
            <w:pPr>
              <w:jc w:val="left"/>
              <w:rPr>
                <w:rFonts w:hint="default" w:ascii="Arial" w:hAnsi="Arial" w:cs="Arial"/>
                <w:i w:val="0"/>
                <w:iCs w:val="0"/>
                <w:color w:val="000000"/>
                <w:sz w:val="22"/>
                <w:szCs w:val="22"/>
                <w:u w:val="none"/>
              </w:rPr>
            </w:pPr>
          </w:p>
        </w:tc>
      </w:tr>
      <w:tr w14:paraId="52EA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CBB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4FB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水位计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F661C61">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1FE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FBE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浪淘</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16073FC">
            <w:pPr>
              <w:jc w:val="left"/>
              <w:rPr>
                <w:rFonts w:hint="default" w:ascii="Arial" w:hAnsi="Arial" w:cs="Arial"/>
                <w:i w:val="0"/>
                <w:iCs w:val="0"/>
                <w:color w:val="000000"/>
                <w:sz w:val="22"/>
                <w:szCs w:val="22"/>
                <w:u w:val="none"/>
              </w:rPr>
            </w:pPr>
          </w:p>
        </w:tc>
      </w:tr>
      <w:tr w14:paraId="118E1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B87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067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感烟火灾探测器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05E4341">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522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4DF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顺安居</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200E719">
            <w:pPr>
              <w:jc w:val="left"/>
              <w:rPr>
                <w:rFonts w:hint="default" w:ascii="Arial" w:hAnsi="Arial" w:cs="Arial"/>
                <w:i w:val="0"/>
                <w:iCs w:val="0"/>
                <w:color w:val="000000"/>
                <w:sz w:val="22"/>
                <w:szCs w:val="22"/>
                <w:u w:val="none"/>
              </w:rPr>
            </w:pPr>
          </w:p>
        </w:tc>
      </w:tr>
      <w:tr w14:paraId="30291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09B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96B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感温火灾探测器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0C40DB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F0C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B15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顺安居</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C4F9FEF">
            <w:pPr>
              <w:jc w:val="left"/>
              <w:rPr>
                <w:rFonts w:hint="default" w:ascii="Arial" w:hAnsi="Arial" w:cs="Arial"/>
                <w:i w:val="0"/>
                <w:iCs w:val="0"/>
                <w:color w:val="000000"/>
                <w:sz w:val="22"/>
                <w:szCs w:val="22"/>
                <w:u w:val="none"/>
              </w:rPr>
            </w:pPr>
          </w:p>
        </w:tc>
      </w:tr>
      <w:tr w14:paraId="42EC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30E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5D3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消火栓按钮</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449DEE5">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4EC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817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23922C3">
            <w:pPr>
              <w:jc w:val="left"/>
              <w:rPr>
                <w:rFonts w:hint="default" w:ascii="Arial" w:hAnsi="Arial" w:cs="Arial"/>
                <w:i w:val="0"/>
                <w:iCs w:val="0"/>
                <w:color w:val="000000"/>
                <w:sz w:val="22"/>
                <w:szCs w:val="22"/>
                <w:u w:val="none"/>
              </w:rPr>
            </w:pPr>
          </w:p>
        </w:tc>
      </w:tr>
      <w:tr w14:paraId="71F46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822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28A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声光报警器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A07609B">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506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9C2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998DB01">
            <w:pPr>
              <w:jc w:val="left"/>
              <w:rPr>
                <w:rFonts w:hint="default" w:ascii="Arial" w:hAnsi="Arial" w:cs="Arial"/>
                <w:i w:val="0"/>
                <w:iCs w:val="0"/>
                <w:color w:val="000000"/>
                <w:sz w:val="22"/>
                <w:szCs w:val="22"/>
                <w:u w:val="none"/>
              </w:rPr>
            </w:pPr>
          </w:p>
        </w:tc>
      </w:tr>
      <w:tr w14:paraId="5928D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C48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D1A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119外线电话</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33354C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36A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793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6619391">
            <w:pPr>
              <w:jc w:val="left"/>
              <w:rPr>
                <w:rFonts w:hint="default" w:ascii="Arial" w:hAnsi="Arial" w:cs="Arial"/>
                <w:i w:val="0"/>
                <w:iCs w:val="0"/>
                <w:color w:val="000000"/>
                <w:sz w:val="22"/>
                <w:szCs w:val="22"/>
                <w:u w:val="none"/>
              </w:rPr>
            </w:pPr>
          </w:p>
        </w:tc>
      </w:tr>
      <w:tr w14:paraId="3166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6F3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C59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手动报警按钮（带电话插孔,带反馈功能）</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1A2DE01">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FE2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C1E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DF859F7">
            <w:pPr>
              <w:jc w:val="left"/>
              <w:rPr>
                <w:rFonts w:hint="default" w:ascii="Arial" w:hAnsi="Arial" w:cs="Arial"/>
                <w:i w:val="0"/>
                <w:iCs w:val="0"/>
                <w:color w:val="000000"/>
                <w:sz w:val="22"/>
                <w:szCs w:val="22"/>
                <w:u w:val="none"/>
              </w:rPr>
            </w:pPr>
          </w:p>
        </w:tc>
      </w:tr>
      <w:tr w14:paraId="05A92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6C2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E7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火警电话</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8A624E1">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DB0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71F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88404C2">
            <w:pPr>
              <w:jc w:val="left"/>
              <w:rPr>
                <w:rFonts w:hint="default" w:ascii="Arial" w:hAnsi="Arial" w:cs="Arial"/>
                <w:i w:val="0"/>
                <w:iCs w:val="0"/>
                <w:color w:val="000000"/>
                <w:sz w:val="22"/>
                <w:szCs w:val="22"/>
                <w:u w:val="none"/>
              </w:rPr>
            </w:pPr>
          </w:p>
        </w:tc>
      </w:tr>
      <w:tr w14:paraId="30B91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42A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464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消防广播</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8EE86E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83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43E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2D0083C">
            <w:pPr>
              <w:jc w:val="left"/>
              <w:rPr>
                <w:rFonts w:hint="default" w:ascii="Arial" w:hAnsi="Arial" w:cs="Arial"/>
                <w:i w:val="0"/>
                <w:iCs w:val="0"/>
                <w:color w:val="000000"/>
                <w:sz w:val="22"/>
                <w:szCs w:val="22"/>
                <w:u w:val="none"/>
              </w:rPr>
            </w:pPr>
          </w:p>
        </w:tc>
      </w:tr>
      <w:tr w14:paraId="37B7F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ACE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185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总线短路隔离器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4A0E524">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528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7D3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02C3EDB">
            <w:pPr>
              <w:jc w:val="left"/>
              <w:rPr>
                <w:rFonts w:hint="default" w:ascii="Arial" w:hAnsi="Arial" w:cs="Arial"/>
                <w:i w:val="0"/>
                <w:iCs w:val="0"/>
                <w:color w:val="000000"/>
                <w:sz w:val="22"/>
                <w:szCs w:val="22"/>
                <w:u w:val="none"/>
              </w:rPr>
            </w:pPr>
          </w:p>
        </w:tc>
      </w:tr>
      <w:tr w14:paraId="6F49F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F92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A64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单输入(输出）模块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30FA57E">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73B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F8DE">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8BBA615">
            <w:pPr>
              <w:jc w:val="left"/>
              <w:rPr>
                <w:rFonts w:hint="default" w:ascii="Arial" w:hAnsi="Arial" w:cs="Arial"/>
                <w:i w:val="0"/>
                <w:iCs w:val="0"/>
                <w:color w:val="000000"/>
                <w:sz w:val="22"/>
                <w:szCs w:val="22"/>
                <w:u w:val="none"/>
              </w:rPr>
            </w:pPr>
          </w:p>
        </w:tc>
      </w:tr>
      <w:tr w14:paraId="4DC8A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E22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4AF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输入输出模块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7CF8D41">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324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62C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E03ACA9">
            <w:pPr>
              <w:jc w:val="left"/>
              <w:rPr>
                <w:rFonts w:hint="default" w:ascii="Arial" w:hAnsi="Arial" w:cs="Arial"/>
                <w:i w:val="0"/>
                <w:iCs w:val="0"/>
                <w:color w:val="000000"/>
                <w:sz w:val="22"/>
                <w:szCs w:val="22"/>
                <w:u w:val="none"/>
              </w:rPr>
            </w:pPr>
          </w:p>
        </w:tc>
      </w:tr>
      <w:tr w14:paraId="674AA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A64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1DA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输入/输出模块</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13B3210">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3EC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27F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74BC549">
            <w:pPr>
              <w:jc w:val="left"/>
              <w:rPr>
                <w:rFonts w:hint="default" w:ascii="Arial" w:hAnsi="Arial" w:cs="Arial"/>
                <w:i w:val="0"/>
                <w:iCs w:val="0"/>
                <w:color w:val="000000"/>
                <w:sz w:val="22"/>
                <w:szCs w:val="22"/>
                <w:u w:val="none"/>
              </w:rPr>
            </w:pPr>
          </w:p>
        </w:tc>
      </w:tr>
      <w:tr w14:paraId="7DABB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91D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2F0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火灾显示盘</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467BCD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A5D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061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C3CF0B6">
            <w:pPr>
              <w:jc w:val="left"/>
              <w:rPr>
                <w:rFonts w:hint="default" w:ascii="Arial" w:hAnsi="Arial" w:cs="Arial"/>
                <w:i w:val="0"/>
                <w:iCs w:val="0"/>
                <w:color w:val="000000"/>
                <w:sz w:val="22"/>
                <w:szCs w:val="22"/>
                <w:u w:val="none"/>
              </w:rPr>
            </w:pPr>
          </w:p>
        </w:tc>
      </w:tr>
      <w:tr w14:paraId="2145F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A4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925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消防应急广播控制器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312D133">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7D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486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EE848FA">
            <w:pPr>
              <w:jc w:val="left"/>
              <w:rPr>
                <w:rFonts w:hint="default" w:ascii="Arial" w:hAnsi="Arial" w:cs="Arial"/>
                <w:i w:val="0"/>
                <w:iCs w:val="0"/>
                <w:color w:val="000000"/>
                <w:sz w:val="22"/>
                <w:szCs w:val="22"/>
                <w:u w:val="none"/>
              </w:rPr>
            </w:pPr>
          </w:p>
        </w:tc>
      </w:tr>
      <w:tr w14:paraId="0ABD8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F96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EC9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火灾自动报警控制器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86C1BCD">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CA4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9DA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88130F3">
            <w:pPr>
              <w:jc w:val="left"/>
              <w:rPr>
                <w:rFonts w:hint="default" w:ascii="Arial" w:hAnsi="Arial" w:cs="Arial"/>
                <w:i w:val="0"/>
                <w:iCs w:val="0"/>
                <w:color w:val="000000"/>
                <w:sz w:val="22"/>
                <w:szCs w:val="22"/>
                <w:u w:val="none"/>
              </w:rPr>
            </w:pPr>
          </w:p>
        </w:tc>
      </w:tr>
      <w:tr w14:paraId="3D8FB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CE7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CDC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消防接线端子箱</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1E70F0C">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915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D9D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常明</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B1C0958">
            <w:pPr>
              <w:jc w:val="left"/>
              <w:rPr>
                <w:rFonts w:hint="default" w:ascii="Arial" w:hAnsi="Arial" w:cs="Arial"/>
                <w:i w:val="0"/>
                <w:iCs w:val="0"/>
                <w:color w:val="000000"/>
                <w:sz w:val="22"/>
                <w:szCs w:val="22"/>
                <w:u w:val="none"/>
              </w:rPr>
            </w:pPr>
          </w:p>
        </w:tc>
      </w:tr>
      <w:tr w14:paraId="290F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417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F54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消防联动控制器加手动控制盘</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AA0D649">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201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490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790F5A2B">
            <w:pPr>
              <w:jc w:val="left"/>
              <w:rPr>
                <w:rFonts w:hint="default" w:ascii="Arial" w:hAnsi="Arial" w:cs="Arial"/>
                <w:i w:val="0"/>
                <w:iCs w:val="0"/>
                <w:color w:val="000000"/>
                <w:sz w:val="22"/>
                <w:szCs w:val="22"/>
                <w:u w:val="none"/>
              </w:rPr>
            </w:pPr>
          </w:p>
        </w:tc>
      </w:tr>
      <w:tr w14:paraId="4D7C4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167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551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电气火灾监控主机</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4963606">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7AC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325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1C7EE8C">
            <w:pPr>
              <w:jc w:val="left"/>
              <w:rPr>
                <w:rFonts w:hint="default" w:ascii="Arial" w:hAnsi="Arial" w:cs="Arial"/>
                <w:i w:val="0"/>
                <w:iCs w:val="0"/>
                <w:color w:val="000000"/>
                <w:sz w:val="22"/>
                <w:szCs w:val="22"/>
                <w:u w:val="none"/>
              </w:rPr>
            </w:pPr>
          </w:p>
        </w:tc>
      </w:tr>
      <w:tr w14:paraId="5651D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FE9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85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消防电源监控主机</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FCEE89A">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2FB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7C0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197010EF">
            <w:pPr>
              <w:jc w:val="left"/>
              <w:rPr>
                <w:rFonts w:hint="default" w:ascii="Arial" w:hAnsi="Arial" w:cs="Arial"/>
                <w:i w:val="0"/>
                <w:iCs w:val="0"/>
                <w:color w:val="000000"/>
                <w:sz w:val="22"/>
                <w:szCs w:val="22"/>
                <w:u w:val="none"/>
              </w:rPr>
            </w:pPr>
          </w:p>
        </w:tc>
      </w:tr>
      <w:tr w14:paraId="434EC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29F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3EF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消防专用电话总机</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DE8C4E1">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054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E61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2026C2F">
            <w:pPr>
              <w:jc w:val="left"/>
              <w:rPr>
                <w:rFonts w:hint="default" w:ascii="Arial" w:hAnsi="Arial" w:cs="Arial"/>
                <w:i w:val="0"/>
                <w:iCs w:val="0"/>
                <w:color w:val="000000"/>
                <w:sz w:val="22"/>
                <w:szCs w:val="22"/>
                <w:u w:val="none"/>
              </w:rPr>
            </w:pPr>
          </w:p>
        </w:tc>
      </w:tr>
      <w:tr w14:paraId="5E372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F51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445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热力入口（带热量表）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9BD23E8">
            <w:pPr>
              <w:jc w:val="left"/>
              <w:rPr>
                <w:rFonts w:hint="default" w:ascii="Arial" w:hAnsi="Arial" w:cs="Arial"/>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FBE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组</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0FD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杰帆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02FD0140">
            <w:pPr>
              <w:jc w:val="left"/>
              <w:rPr>
                <w:rFonts w:hint="default" w:ascii="Arial" w:hAnsi="Arial" w:cs="Arial"/>
                <w:i w:val="0"/>
                <w:iCs w:val="0"/>
                <w:color w:val="000000"/>
                <w:sz w:val="22"/>
                <w:szCs w:val="22"/>
                <w:u w:val="none"/>
              </w:rPr>
            </w:pPr>
          </w:p>
        </w:tc>
      </w:tr>
      <w:tr w14:paraId="42935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D23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376</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944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稳压设备</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262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Q=1L/s,H=30m,N=0.75kw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267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363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上海东方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3FE2996">
            <w:pPr>
              <w:jc w:val="left"/>
              <w:rPr>
                <w:rFonts w:hint="default" w:ascii="Arial" w:hAnsi="Arial" w:cs="Arial"/>
                <w:i w:val="0"/>
                <w:iCs w:val="0"/>
                <w:color w:val="000000"/>
                <w:sz w:val="22"/>
                <w:szCs w:val="22"/>
                <w:u w:val="none"/>
              </w:rPr>
            </w:pPr>
          </w:p>
        </w:tc>
      </w:tr>
      <w:tr w14:paraId="5A250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D2A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377</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723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气压罐</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D58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SQL800-1.0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57E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573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北洋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7FE148C">
            <w:pPr>
              <w:jc w:val="left"/>
              <w:rPr>
                <w:rFonts w:hint="default" w:ascii="Arial" w:hAnsi="Arial" w:cs="Arial"/>
                <w:i w:val="0"/>
                <w:iCs w:val="0"/>
                <w:color w:val="000000"/>
                <w:sz w:val="22"/>
                <w:szCs w:val="22"/>
                <w:u w:val="none"/>
              </w:rPr>
            </w:pPr>
          </w:p>
        </w:tc>
      </w:tr>
      <w:tr w14:paraId="3BB77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C1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883C">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UPS不间断电源设备</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AA6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10KVA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1E8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329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硕天</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2BDE6F3B">
            <w:pPr>
              <w:jc w:val="left"/>
              <w:rPr>
                <w:rFonts w:hint="default" w:ascii="Arial" w:hAnsi="Arial" w:cs="Arial"/>
                <w:i w:val="0"/>
                <w:iCs w:val="0"/>
                <w:color w:val="000000"/>
                <w:sz w:val="22"/>
                <w:szCs w:val="22"/>
                <w:u w:val="none"/>
              </w:rPr>
            </w:pPr>
          </w:p>
        </w:tc>
      </w:tr>
      <w:tr w14:paraId="13F57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1FB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379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90E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隔油池</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E664">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1460mm*1880mm*1500mm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C227">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C76B">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双满盈</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65F1856C">
            <w:pPr>
              <w:jc w:val="left"/>
              <w:rPr>
                <w:rFonts w:hint="default" w:ascii="Arial" w:hAnsi="Arial" w:cs="Arial"/>
                <w:i w:val="0"/>
                <w:iCs w:val="0"/>
                <w:color w:val="000000"/>
                <w:sz w:val="22"/>
                <w:szCs w:val="22"/>
                <w:u w:val="none"/>
              </w:rPr>
            </w:pPr>
          </w:p>
        </w:tc>
      </w:tr>
      <w:tr w14:paraId="440E6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D9E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DE15">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直读式流量计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F9F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DN65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DF0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F0A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江一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01F8033">
            <w:pPr>
              <w:jc w:val="left"/>
              <w:rPr>
                <w:rFonts w:hint="default" w:ascii="Arial" w:hAnsi="Arial" w:cs="Arial"/>
                <w:i w:val="0"/>
                <w:iCs w:val="0"/>
                <w:color w:val="000000"/>
                <w:sz w:val="22"/>
                <w:szCs w:val="22"/>
                <w:u w:val="none"/>
              </w:rPr>
            </w:pPr>
          </w:p>
        </w:tc>
      </w:tr>
      <w:tr w14:paraId="57DDF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65D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B1A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磷酸铵盐干粉灭火器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E43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MF/ABC5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0D71">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47F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4A4AB95A">
            <w:pPr>
              <w:jc w:val="left"/>
              <w:rPr>
                <w:rFonts w:hint="default" w:ascii="Arial" w:hAnsi="Arial" w:cs="Arial"/>
                <w:i w:val="0"/>
                <w:iCs w:val="0"/>
                <w:color w:val="000000"/>
                <w:sz w:val="22"/>
                <w:szCs w:val="22"/>
                <w:u w:val="none"/>
              </w:rPr>
            </w:pPr>
          </w:p>
        </w:tc>
      </w:tr>
      <w:tr w14:paraId="03185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D51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A582">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磷酸铵盐干粉灭火器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F246">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MF/ABC3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1ED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9E6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爱德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3825A373">
            <w:pPr>
              <w:jc w:val="left"/>
              <w:rPr>
                <w:rFonts w:hint="default" w:ascii="Arial" w:hAnsi="Arial" w:cs="Arial"/>
                <w:i w:val="0"/>
                <w:iCs w:val="0"/>
                <w:color w:val="000000"/>
                <w:sz w:val="22"/>
                <w:szCs w:val="22"/>
                <w:u w:val="none"/>
              </w:rPr>
            </w:pPr>
          </w:p>
        </w:tc>
      </w:tr>
      <w:tr w14:paraId="1AE1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BAE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E48F">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消音型混流送排风机</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AEB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PYHL-14-No3.0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7F49">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2F3D">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9"/>
                <w:sz w:val="22"/>
                <w:szCs w:val="22"/>
                <w:lang w:val="en-US" w:eastAsia="zh-CN" w:bidi="ar"/>
              </w:rPr>
              <w:t>杰帆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top"/>
          </w:tcPr>
          <w:p w14:paraId="548D6CDD">
            <w:pPr>
              <w:jc w:val="left"/>
              <w:rPr>
                <w:rFonts w:hint="default" w:ascii="Arial" w:hAnsi="Arial" w:cs="Arial"/>
                <w:i w:val="0"/>
                <w:iCs w:val="0"/>
                <w:color w:val="000000"/>
                <w:sz w:val="22"/>
                <w:szCs w:val="22"/>
                <w:u w:val="none"/>
              </w:rPr>
            </w:pPr>
          </w:p>
        </w:tc>
      </w:tr>
    </w:tbl>
    <w:p w14:paraId="5CF2B88B">
      <w:pPr>
        <w:spacing w:after="156"/>
        <w:jc w:val="left"/>
        <w:outlineLvl w:val="0"/>
        <w:rPr>
          <w:rFonts w:hint="eastAsia" w:ascii="仿宋" w:hAnsi="仿宋" w:eastAsia="仿宋" w:cs="仿宋"/>
          <w:sz w:val="28"/>
          <w:szCs w:val="28"/>
        </w:rPr>
      </w:pPr>
    </w:p>
    <w:p w14:paraId="0BD7B98F">
      <w:pPr>
        <w:spacing w:after="156"/>
        <w:ind w:firstLine="560"/>
        <w:jc w:val="center"/>
        <w:outlineLvl w:val="0"/>
        <w:rPr>
          <w:rFonts w:hint="eastAsia" w:ascii="仿宋" w:hAnsi="仿宋" w:eastAsia="仿宋" w:cs="仿宋"/>
          <w:bCs/>
          <w:sz w:val="28"/>
          <w:szCs w:val="28"/>
        </w:rPr>
      </w:pPr>
    </w:p>
    <w:p w14:paraId="425AA712">
      <w:pPr>
        <w:spacing w:after="156"/>
        <w:ind w:firstLine="560"/>
        <w:outlineLvl w:val="0"/>
        <w:rPr>
          <w:rFonts w:hint="eastAsia" w:ascii="仿宋" w:hAnsi="仿宋" w:eastAsia="仿宋" w:cs="仿宋"/>
          <w:bCs/>
          <w:sz w:val="28"/>
          <w:szCs w:val="28"/>
        </w:rPr>
      </w:pPr>
    </w:p>
    <w:p w14:paraId="5881F97C">
      <w:pPr>
        <w:spacing w:after="156"/>
        <w:ind w:firstLine="560"/>
        <w:outlineLvl w:val="0"/>
        <w:rPr>
          <w:rFonts w:hint="eastAsia" w:ascii="仿宋" w:hAnsi="仿宋" w:eastAsia="仿宋" w:cs="仿宋"/>
          <w:bCs/>
          <w:sz w:val="28"/>
          <w:szCs w:val="28"/>
        </w:rPr>
      </w:pPr>
    </w:p>
    <w:p w14:paraId="7DF2E0E6">
      <w:pPr>
        <w:spacing w:after="156"/>
        <w:ind w:firstLine="560"/>
        <w:outlineLvl w:val="0"/>
        <w:rPr>
          <w:rFonts w:hint="eastAsia" w:ascii="仿宋" w:hAnsi="仿宋" w:eastAsia="仿宋" w:cs="仿宋"/>
          <w:bCs/>
          <w:sz w:val="28"/>
          <w:szCs w:val="28"/>
        </w:rPr>
      </w:pPr>
    </w:p>
    <w:p w14:paraId="2963352B">
      <w:pPr>
        <w:spacing w:after="156"/>
        <w:ind w:firstLine="560"/>
        <w:outlineLvl w:val="0"/>
        <w:rPr>
          <w:rFonts w:hint="eastAsia" w:ascii="仿宋" w:hAnsi="仿宋" w:eastAsia="仿宋" w:cs="仿宋"/>
          <w:bCs/>
          <w:sz w:val="28"/>
          <w:szCs w:val="28"/>
        </w:rPr>
      </w:pPr>
    </w:p>
    <w:p w14:paraId="44B89CE6">
      <w:pPr>
        <w:spacing w:after="156"/>
        <w:ind w:firstLine="560"/>
        <w:outlineLvl w:val="0"/>
        <w:rPr>
          <w:rFonts w:hint="eastAsia" w:ascii="仿宋" w:hAnsi="仿宋" w:eastAsia="仿宋" w:cs="仿宋"/>
          <w:bCs/>
          <w:sz w:val="28"/>
          <w:szCs w:val="28"/>
        </w:rPr>
      </w:pPr>
    </w:p>
    <w:p w14:paraId="71286E80">
      <w:pPr>
        <w:spacing w:after="156"/>
        <w:ind w:firstLine="560"/>
        <w:outlineLvl w:val="0"/>
        <w:rPr>
          <w:rFonts w:hint="eastAsia" w:ascii="仿宋" w:hAnsi="仿宋" w:eastAsia="仿宋" w:cs="仿宋"/>
          <w:bCs/>
          <w:sz w:val="28"/>
          <w:szCs w:val="28"/>
        </w:rPr>
      </w:pPr>
    </w:p>
    <w:p w14:paraId="2835C90E">
      <w:pPr>
        <w:spacing w:after="156"/>
        <w:outlineLvl w:val="0"/>
        <w:rPr>
          <w:rFonts w:hint="eastAsia" w:ascii="仿宋" w:hAnsi="仿宋" w:eastAsia="仿宋" w:cs="仿宋"/>
          <w:bCs/>
          <w:sz w:val="28"/>
          <w:szCs w:val="28"/>
        </w:rPr>
      </w:pPr>
    </w:p>
    <w:p w14:paraId="0E28E9FB">
      <w:pPr>
        <w:spacing w:after="156"/>
        <w:jc w:val="left"/>
        <w:outlineLvl w:val="0"/>
        <w:rPr>
          <w:rFonts w:hint="eastAsia" w:ascii="仿宋" w:hAnsi="仿宋" w:eastAsia="仿宋" w:cs="仿宋"/>
          <w:sz w:val="28"/>
          <w:szCs w:val="28"/>
        </w:rPr>
      </w:pPr>
    </w:p>
    <w:p w14:paraId="7CBC284C">
      <w:pPr>
        <w:spacing w:after="156"/>
        <w:jc w:val="left"/>
        <w:outlineLvl w:val="0"/>
        <w:rPr>
          <w:rFonts w:hint="eastAsia" w:ascii="仿宋" w:hAnsi="仿宋" w:eastAsia="仿宋" w:cs="仿宋"/>
          <w:sz w:val="28"/>
          <w:szCs w:val="28"/>
        </w:rPr>
      </w:pPr>
    </w:p>
    <w:p w14:paraId="40B421F6">
      <w:pPr>
        <w:spacing w:after="156"/>
        <w:jc w:val="left"/>
        <w:outlineLvl w:val="0"/>
        <w:rPr>
          <w:rFonts w:hint="eastAsia" w:ascii="仿宋" w:hAnsi="仿宋" w:eastAsia="仿宋" w:cs="仿宋"/>
          <w:sz w:val="28"/>
          <w:szCs w:val="28"/>
        </w:rPr>
      </w:pPr>
    </w:p>
    <w:p w14:paraId="5F463090">
      <w:pPr>
        <w:spacing w:after="156"/>
        <w:jc w:val="left"/>
        <w:outlineLvl w:val="0"/>
        <w:rPr>
          <w:rFonts w:hint="eastAsia" w:ascii="仿宋" w:hAnsi="仿宋" w:eastAsia="仿宋" w:cs="仿宋"/>
          <w:sz w:val="28"/>
          <w:szCs w:val="28"/>
        </w:rPr>
      </w:pPr>
    </w:p>
    <w:p w14:paraId="334EE1AF">
      <w:pPr>
        <w:spacing w:after="156"/>
        <w:jc w:val="left"/>
        <w:outlineLvl w:val="0"/>
        <w:rPr>
          <w:rFonts w:hint="eastAsia" w:ascii="仿宋" w:hAnsi="仿宋" w:eastAsia="仿宋" w:cs="仿宋"/>
          <w:sz w:val="28"/>
          <w:szCs w:val="28"/>
        </w:rPr>
      </w:pPr>
    </w:p>
    <w:p w14:paraId="264E41BF">
      <w:pPr>
        <w:spacing w:after="156"/>
        <w:jc w:val="left"/>
        <w:outlineLvl w:val="0"/>
        <w:rPr>
          <w:rFonts w:hint="eastAsia" w:ascii="仿宋" w:hAnsi="仿宋" w:eastAsia="仿宋" w:cs="仿宋"/>
          <w:sz w:val="28"/>
          <w:szCs w:val="28"/>
        </w:rPr>
      </w:pPr>
    </w:p>
    <w:p w14:paraId="468E4208">
      <w:pPr>
        <w:spacing w:after="156"/>
        <w:jc w:val="left"/>
        <w:outlineLvl w:val="0"/>
        <w:rPr>
          <w:rFonts w:hint="eastAsia" w:ascii="仿宋" w:hAnsi="仿宋" w:eastAsia="仿宋" w:cs="仿宋"/>
          <w:bCs/>
          <w:sz w:val="28"/>
          <w:szCs w:val="28"/>
        </w:rPr>
      </w:pPr>
      <w:r>
        <w:rPr>
          <w:rFonts w:hint="eastAsia" w:ascii="仿宋" w:hAnsi="仿宋" w:eastAsia="仿宋" w:cs="仿宋"/>
          <w:sz w:val="28"/>
          <w:szCs w:val="28"/>
        </w:rPr>
        <w:t>附件4</w:t>
      </w:r>
    </w:p>
    <w:p w14:paraId="5E69A723">
      <w:pPr>
        <w:spacing w:after="156"/>
        <w:jc w:val="center"/>
        <w:outlineLvl w:val="0"/>
        <w:rPr>
          <w:rFonts w:hint="eastAsia" w:ascii="仿宋" w:hAnsi="仿宋" w:eastAsia="仿宋" w:cs="仿宋"/>
          <w:b/>
          <w:szCs w:val="32"/>
        </w:rPr>
      </w:pPr>
      <w:r>
        <w:rPr>
          <w:rFonts w:hint="eastAsia" w:ascii="仿宋" w:hAnsi="仿宋" w:eastAsia="仿宋" w:cs="仿宋"/>
          <w:b/>
          <w:szCs w:val="32"/>
        </w:rPr>
        <w:t>工程质量保修书</w:t>
      </w:r>
    </w:p>
    <w:p w14:paraId="5B84BC5E">
      <w:pPr>
        <w:widowControl/>
        <w:wordWrap w:val="0"/>
        <w:topLinePunct/>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14:paraId="27A588BA">
      <w:pPr>
        <w:widowControl/>
        <w:wordWrap w:val="0"/>
        <w:topLinePunct/>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lang w:val="en-US" w:eastAsia="zh-CN"/>
        </w:rPr>
        <w:t>XXXXXXXXXXXXXXXXXXXXXXXX</w:t>
      </w:r>
      <w:r>
        <w:rPr>
          <w:rFonts w:hint="eastAsia" w:ascii="仿宋" w:hAnsi="仿宋" w:eastAsia="仿宋" w:cs="仿宋"/>
          <w:sz w:val="28"/>
          <w:szCs w:val="28"/>
        </w:rPr>
        <w:t>（以下简称乙方）</w:t>
      </w:r>
    </w:p>
    <w:p w14:paraId="420C33BF">
      <w:pPr>
        <w:widowControl/>
        <w:wordWrap w:val="0"/>
        <w:topLinePunct/>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甲方和乙方根据《中华人民共和国建筑法》《建设工程质量管理条例》，经协商一致就《</w:t>
      </w:r>
      <w:r>
        <w:rPr>
          <w:rFonts w:hint="eastAsia" w:ascii="仿宋" w:hAnsi="仿宋" w:eastAsia="仿宋" w:cs="仿宋"/>
          <w:sz w:val="28"/>
          <w:szCs w:val="28"/>
          <w:lang w:eastAsia="zh-CN"/>
        </w:rPr>
        <w:t>11050171工程钢结构</w:t>
      </w:r>
      <w:r>
        <w:rPr>
          <w:rFonts w:hint="eastAsia" w:ascii="仿宋" w:hAnsi="仿宋" w:eastAsia="仿宋" w:cs="仿宋"/>
          <w:sz w:val="28"/>
          <w:szCs w:val="28"/>
        </w:rPr>
        <w:t>专业分包合同》项目签订工程质量保修书。</w:t>
      </w:r>
    </w:p>
    <w:p w14:paraId="7D0A81AD">
      <w:pPr>
        <w:widowControl/>
        <w:wordWrap w:val="0"/>
        <w:topLinePunct/>
        <w:adjustRightInd w:val="0"/>
        <w:snapToGrid w:val="0"/>
        <w:spacing w:line="360" w:lineRule="auto"/>
        <w:ind w:firstLine="562" w:firstLineChars="200"/>
        <w:outlineLvl w:val="0"/>
        <w:rPr>
          <w:rFonts w:hint="eastAsia" w:ascii="仿宋" w:hAnsi="仿宋" w:eastAsia="仿宋" w:cs="仿宋"/>
          <w:sz w:val="28"/>
          <w:szCs w:val="28"/>
        </w:rPr>
      </w:pPr>
      <w:r>
        <w:rPr>
          <w:rFonts w:hint="eastAsia" w:ascii="仿宋" w:hAnsi="仿宋" w:eastAsia="仿宋" w:cs="仿宋"/>
          <w:b/>
          <w:bCs/>
          <w:sz w:val="28"/>
          <w:szCs w:val="28"/>
        </w:rPr>
        <w:t>一、工程质量保修范围和内容</w:t>
      </w:r>
    </w:p>
    <w:p w14:paraId="302FC822">
      <w:pPr>
        <w:widowControl/>
        <w:wordWrap w:val="0"/>
        <w:topLinePunct/>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1、乙方在质量保修期内，按照有关法律规定和合同约定，承担工程质量保修责任。</w:t>
      </w:r>
    </w:p>
    <w:p w14:paraId="7604DC94">
      <w:pPr>
        <w:widowControl/>
        <w:wordWrap w:val="0"/>
        <w:topLinePunct/>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 xml:space="preserve">2、质量保修范围： </w:t>
      </w:r>
      <w:r>
        <w:rPr>
          <w:rFonts w:hint="eastAsia" w:ascii="仿宋" w:hAnsi="仿宋" w:eastAsia="仿宋" w:cs="仿宋"/>
          <w:sz w:val="28"/>
          <w:szCs w:val="28"/>
          <w:u w:val="single"/>
          <w:lang w:eastAsia="zh-CN"/>
        </w:rPr>
        <w:t>11050171工程钢结构</w:t>
      </w:r>
      <w:r>
        <w:rPr>
          <w:rFonts w:hint="eastAsia" w:ascii="仿宋" w:hAnsi="仿宋" w:eastAsia="仿宋" w:cs="仿宋"/>
          <w:sz w:val="28"/>
          <w:szCs w:val="28"/>
          <w:u w:val="single"/>
        </w:rPr>
        <w:t xml:space="preserve">专业分包  </w:t>
      </w:r>
      <w:r>
        <w:rPr>
          <w:rFonts w:hint="eastAsia" w:ascii="仿宋" w:hAnsi="仿宋" w:eastAsia="仿宋" w:cs="仿宋"/>
          <w:sz w:val="28"/>
          <w:szCs w:val="28"/>
        </w:rPr>
        <w:t>。</w:t>
      </w:r>
    </w:p>
    <w:p w14:paraId="6440EDCD">
      <w:pPr>
        <w:widowControl/>
        <w:wordWrap w:val="0"/>
        <w:topLinePunct/>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3、具体保修的内容，双方约定如下：</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14:paraId="5EE4ECAB">
      <w:pPr>
        <w:widowControl/>
        <w:wordWrap w:val="0"/>
        <w:topLinePunct/>
        <w:adjustRightInd w:val="0"/>
        <w:snapToGrid w:val="0"/>
        <w:spacing w:line="360" w:lineRule="auto"/>
        <w:ind w:firstLine="562" w:firstLineChars="200"/>
        <w:outlineLvl w:val="0"/>
        <w:rPr>
          <w:rFonts w:hint="eastAsia" w:ascii="仿宋" w:hAnsi="仿宋" w:eastAsia="仿宋" w:cs="仿宋"/>
          <w:b/>
          <w:bCs/>
          <w:sz w:val="28"/>
          <w:szCs w:val="28"/>
        </w:rPr>
      </w:pPr>
      <w:r>
        <w:rPr>
          <w:rFonts w:hint="eastAsia" w:ascii="仿宋" w:hAnsi="仿宋" w:eastAsia="仿宋" w:cs="仿宋"/>
          <w:b/>
          <w:bCs/>
          <w:sz w:val="28"/>
          <w:szCs w:val="28"/>
        </w:rPr>
        <w:t>二、质量保修期</w:t>
      </w:r>
    </w:p>
    <w:p w14:paraId="5ABD68EE">
      <w:pPr>
        <w:widowControl/>
        <w:wordWrap w:val="0"/>
        <w:topLinePunct/>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根据《建设工程质量管理条例》及有关规定，工程的质量保修期如下：</w:t>
      </w:r>
    </w:p>
    <w:p w14:paraId="6CEB2290">
      <w:pPr>
        <w:widowControl/>
        <w:wordWrap w:val="0"/>
        <w:topLinePunct/>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1、地基基础工程和主体结构工程为设计文件规定的工程合理使用年限；</w:t>
      </w:r>
    </w:p>
    <w:p w14:paraId="048B8575">
      <w:pPr>
        <w:widowControl/>
        <w:wordWrap w:val="0"/>
        <w:topLinePunct/>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2、屋面防水要求的卫生间、房间和外墙面的防渗为</w:t>
      </w:r>
      <w:r>
        <w:rPr>
          <w:rFonts w:hint="eastAsia" w:ascii="仿宋" w:hAnsi="仿宋" w:eastAsia="仿宋" w:cs="仿宋"/>
          <w:sz w:val="28"/>
          <w:szCs w:val="28"/>
          <w:u w:val="single"/>
        </w:rPr>
        <w:t>5</w:t>
      </w:r>
      <w:r>
        <w:rPr>
          <w:rFonts w:hint="eastAsia" w:ascii="仿宋" w:hAnsi="仿宋" w:eastAsia="仿宋" w:cs="仿宋"/>
          <w:sz w:val="28"/>
          <w:szCs w:val="28"/>
        </w:rPr>
        <w:t>年；</w:t>
      </w:r>
    </w:p>
    <w:p w14:paraId="2DA13CAF">
      <w:pPr>
        <w:widowControl/>
        <w:wordWrap w:val="0"/>
        <w:topLinePunct/>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3、装修工程为</w:t>
      </w:r>
      <w:r>
        <w:rPr>
          <w:rFonts w:hint="eastAsia" w:ascii="仿宋" w:hAnsi="仿宋" w:eastAsia="仿宋" w:cs="仿宋"/>
          <w:sz w:val="28"/>
          <w:szCs w:val="28"/>
          <w:u w:val="single"/>
        </w:rPr>
        <w:t>2</w:t>
      </w:r>
      <w:r>
        <w:rPr>
          <w:rFonts w:hint="eastAsia" w:ascii="仿宋" w:hAnsi="仿宋" w:eastAsia="仿宋" w:cs="仿宋"/>
          <w:sz w:val="28"/>
          <w:szCs w:val="28"/>
        </w:rPr>
        <w:t>年；</w:t>
      </w:r>
    </w:p>
    <w:p w14:paraId="50FC0A98">
      <w:pPr>
        <w:widowControl/>
        <w:wordWrap w:val="0"/>
        <w:topLinePunct/>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4、电气管线、给排水管道、防水管线、管道及设备、设备安装工程为</w:t>
      </w:r>
      <w:r>
        <w:rPr>
          <w:rFonts w:hint="eastAsia" w:ascii="仿宋" w:hAnsi="仿宋" w:eastAsia="仿宋" w:cs="仿宋"/>
          <w:sz w:val="28"/>
          <w:szCs w:val="28"/>
          <w:u w:val="single"/>
        </w:rPr>
        <w:t>2</w:t>
      </w:r>
      <w:r>
        <w:rPr>
          <w:rFonts w:hint="eastAsia" w:ascii="仿宋" w:hAnsi="仿宋" w:eastAsia="仿宋" w:cs="仿宋"/>
          <w:sz w:val="28"/>
          <w:szCs w:val="28"/>
        </w:rPr>
        <w:t>年；</w:t>
      </w:r>
    </w:p>
    <w:p w14:paraId="0D3632A5">
      <w:pPr>
        <w:widowControl/>
        <w:wordWrap w:val="0"/>
        <w:topLinePunct/>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5、供热与供冷系统为</w:t>
      </w:r>
      <w:r>
        <w:rPr>
          <w:rFonts w:hint="eastAsia" w:ascii="仿宋" w:hAnsi="仿宋" w:eastAsia="仿宋" w:cs="仿宋"/>
          <w:sz w:val="28"/>
          <w:szCs w:val="28"/>
          <w:u w:val="single"/>
        </w:rPr>
        <w:t>2</w:t>
      </w:r>
      <w:r>
        <w:rPr>
          <w:rFonts w:hint="eastAsia" w:ascii="仿宋" w:hAnsi="仿宋" w:eastAsia="仿宋" w:cs="仿宋"/>
          <w:sz w:val="28"/>
          <w:szCs w:val="28"/>
        </w:rPr>
        <w:t>个采暖期、供冷期；</w:t>
      </w:r>
    </w:p>
    <w:p w14:paraId="41C43924">
      <w:pPr>
        <w:widowControl/>
        <w:wordWrap w:val="0"/>
        <w:topLinePunct/>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6、住宅小区内的给排水设施、道路等配套工程为</w:t>
      </w:r>
      <w:r>
        <w:rPr>
          <w:rFonts w:hint="eastAsia" w:ascii="仿宋" w:hAnsi="仿宋" w:eastAsia="仿宋" w:cs="仿宋"/>
          <w:sz w:val="28"/>
          <w:szCs w:val="28"/>
          <w:u w:val="single"/>
        </w:rPr>
        <w:t>2</w:t>
      </w:r>
      <w:r>
        <w:rPr>
          <w:rFonts w:hint="eastAsia" w:ascii="仿宋" w:hAnsi="仿宋" w:eastAsia="仿宋" w:cs="仿宋"/>
          <w:sz w:val="28"/>
          <w:szCs w:val="28"/>
        </w:rPr>
        <w:t>年；</w:t>
      </w:r>
    </w:p>
    <w:p w14:paraId="20F77FA7">
      <w:pPr>
        <w:widowControl/>
        <w:wordWrap w:val="0"/>
        <w:topLinePunct/>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7、其他项目保修期限约定如下：</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14:paraId="65C422CB">
      <w:pPr>
        <w:widowControl/>
        <w:wordWrap w:val="0"/>
        <w:topLinePunct/>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质量保修期自工程竣工验收合格之日起计算。</w:t>
      </w:r>
    </w:p>
    <w:p w14:paraId="1E6CA11E">
      <w:pPr>
        <w:widowControl/>
        <w:wordWrap w:val="0"/>
        <w:topLinePunct/>
        <w:adjustRightInd w:val="0"/>
        <w:snapToGrid w:val="0"/>
        <w:spacing w:line="360" w:lineRule="auto"/>
        <w:ind w:firstLine="562" w:firstLineChars="200"/>
        <w:outlineLvl w:val="0"/>
        <w:rPr>
          <w:rFonts w:hint="eastAsia" w:ascii="仿宋" w:hAnsi="仿宋" w:eastAsia="仿宋" w:cs="仿宋"/>
          <w:sz w:val="28"/>
          <w:szCs w:val="28"/>
        </w:rPr>
      </w:pPr>
      <w:r>
        <w:rPr>
          <w:rFonts w:hint="eastAsia" w:ascii="仿宋" w:hAnsi="仿宋" w:eastAsia="仿宋" w:cs="仿宋"/>
          <w:b/>
          <w:bCs/>
          <w:sz w:val="28"/>
          <w:szCs w:val="28"/>
        </w:rPr>
        <w:t>三、缺陷责任期</w:t>
      </w:r>
    </w:p>
    <w:p w14:paraId="27AA5E91">
      <w:pPr>
        <w:widowControl/>
        <w:wordWrap w:val="0"/>
        <w:topLinePunct/>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工程缺陷责任期为</w:t>
      </w:r>
      <w:r>
        <w:rPr>
          <w:rFonts w:hint="eastAsia" w:ascii="仿宋" w:hAnsi="仿宋" w:eastAsia="仿宋" w:cs="仿宋"/>
          <w:sz w:val="28"/>
          <w:szCs w:val="28"/>
          <w:u w:val="single"/>
        </w:rPr>
        <w:t>24个月</w:t>
      </w:r>
      <w:r>
        <w:rPr>
          <w:rFonts w:hint="eastAsia" w:ascii="仿宋" w:hAnsi="仿宋" w:eastAsia="仿宋" w:cs="仿宋"/>
          <w:sz w:val="28"/>
          <w:szCs w:val="28"/>
        </w:rPr>
        <w:t>，缺陷责任期自工程竣工验收合格之日起计算。单位工程先于全部工程进行验收，单位工程缺陷责任期自单位工程验收合格之日起算。缺陷责任期终止后，甲方应退还乙方剩余的质量保证金。</w:t>
      </w:r>
    </w:p>
    <w:p w14:paraId="6B948719">
      <w:pPr>
        <w:widowControl/>
        <w:wordWrap w:val="0"/>
        <w:topLinePunct/>
        <w:adjustRightInd w:val="0"/>
        <w:snapToGrid w:val="0"/>
        <w:spacing w:line="360" w:lineRule="auto"/>
        <w:ind w:firstLine="562" w:firstLineChars="200"/>
        <w:outlineLvl w:val="0"/>
        <w:rPr>
          <w:rFonts w:hint="eastAsia" w:ascii="仿宋" w:hAnsi="仿宋" w:eastAsia="仿宋" w:cs="仿宋"/>
          <w:b/>
          <w:bCs/>
          <w:sz w:val="28"/>
          <w:szCs w:val="28"/>
        </w:rPr>
      </w:pPr>
      <w:r>
        <w:rPr>
          <w:rFonts w:hint="eastAsia" w:ascii="仿宋" w:hAnsi="仿宋" w:eastAsia="仿宋" w:cs="仿宋"/>
          <w:b/>
          <w:bCs/>
          <w:sz w:val="28"/>
          <w:szCs w:val="28"/>
        </w:rPr>
        <w:t>四、质量保修责任</w:t>
      </w:r>
    </w:p>
    <w:p w14:paraId="6F13D7C1">
      <w:pPr>
        <w:widowControl/>
        <w:wordWrap w:val="0"/>
        <w:topLinePunct/>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1、属于保修范围、内容的项目，在质保期内，若出现任何质量问题，乙方应当在接到保修通知之日起</w:t>
      </w:r>
      <w:r>
        <w:rPr>
          <w:rFonts w:hint="eastAsia" w:ascii="仿宋" w:hAnsi="仿宋" w:eastAsia="仿宋" w:cs="仿宋"/>
          <w:sz w:val="28"/>
          <w:szCs w:val="28"/>
          <w:u w:val="single"/>
        </w:rPr>
        <w:t>7</w:t>
      </w:r>
      <w:r>
        <w:rPr>
          <w:rFonts w:hint="eastAsia" w:ascii="仿宋" w:hAnsi="仿宋" w:eastAsia="仿宋" w:cs="仿宋"/>
          <w:sz w:val="28"/>
          <w:szCs w:val="28"/>
        </w:rPr>
        <w:t>天内派人保修，并在甲方限定时间内完成维修工作，逾期每日乙方应向甲方支付违约金人民币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元，超过</w:t>
      </w:r>
      <w:r>
        <w:rPr>
          <w:rFonts w:hint="eastAsia" w:ascii="仿宋" w:hAnsi="仿宋" w:eastAsia="仿宋" w:cs="仿宋"/>
          <w:sz w:val="28"/>
          <w:szCs w:val="28"/>
          <w:u w:val="single"/>
        </w:rPr>
        <w:t>14</w:t>
      </w:r>
      <w:r>
        <w:rPr>
          <w:rFonts w:hint="eastAsia" w:ascii="仿宋" w:hAnsi="仿宋" w:eastAsia="仿宋" w:cs="仿宋"/>
          <w:sz w:val="28"/>
          <w:szCs w:val="28"/>
        </w:rPr>
        <w:t>天，甲方有权委托第三方完成，因此产生的费用及造成甲方的损失由乙方承担，且乙方不得因此拒绝承担后续的质保义务。</w:t>
      </w:r>
    </w:p>
    <w:p w14:paraId="5199A4B6">
      <w:pPr>
        <w:widowControl/>
        <w:wordWrap w:val="0"/>
        <w:topLinePunct/>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2、发生紧急事故需抢修的，乙方在接到事故通知后，应当立即到达事故现场抢修。</w:t>
      </w:r>
    </w:p>
    <w:p w14:paraId="5B1412CB">
      <w:pPr>
        <w:widowControl/>
        <w:wordWrap w:val="0"/>
        <w:topLinePunct/>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14:paraId="22646132">
      <w:pPr>
        <w:widowControl/>
        <w:wordWrap w:val="0"/>
        <w:topLinePunct/>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4、质量保修完成后，由甲方通知相关单位组织验收。</w:t>
      </w:r>
    </w:p>
    <w:p w14:paraId="7BC636FF">
      <w:pPr>
        <w:widowControl/>
        <w:wordWrap w:val="0"/>
        <w:topLinePunct/>
        <w:adjustRightInd w:val="0"/>
        <w:snapToGrid w:val="0"/>
        <w:spacing w:line="360" w:lineRule="auto"/>
        <w:ind w:firstLine="562" w:firstLineChars="200"/>
        <w:outlineLvl w:val="0"/>
        <w:rPr>
          <w:rFonts w:hint="eastAsia" w:ascii="仿宋" w:hAnsi="仿宋" w:eastAsia="仿宋" w:cs="仿宋"/>
          <w:b/>
          <w:bCs/>
          <w:sz w:val="28"/>
          <w:szCs w:val="28"/>
        </w:rPr>
      </w:pPr>
      <w:r>
        <w:rPr>
          <w:rFonts w:hint="eastAsia" w:ascii="仿宋" w:hAnsi="仿宋" w:eastAsia="仿宋" w:cs="仿宋"/>
          <w:b/>
          <w:bCs/>
          <w:sz w:val="28"/>
          <w:szCs w:val="28"/>
        </w:rPr>
        <w:t>五、保修费用</w:t>
      </w:r>
    </w:p>
    <w:p w14:paraId="7BD7ABC7">
      <w:pPr>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保修费用由造成质量缺陷的责任方承担。</w:t>
      </w:r>
    </w:p>
    <w:p w14:paraId="62B9D364">
      <w:pPr>
        <w:adjustRightInd w:val="0"/>
        <w:snapToGrid w:val="0"/>
        <w:spacing w:line="360" w:lineRule="auto"/>
        <w:ind w:firstLine="562" w:firstLineChars="200"/>
        <w:outlineLvl w:val="0"/>
        <w:rPr>
          <w:rFonts w:hint="eastAsia" w:ascii="仿宋" w:hAnsi="仿宋" w:eastAsia="仿宋" w:cs="仿宋"/>
          <w:sz w:val="28"/>
          <w:szCs w:val="28"/>
        </w:rPr>
      </w:pPr>
      <w:r>
        <w:rPr>
          <w:rFonts w:hint="eastAsia" w:ascii="仿宋" w:hAnsi="仿宋" w:eastAsia="仿宋" w:cs="仿宋"/>
          <w:b/>
          <w:bCs/>
          <w:sz w:val="28"/>
          <w:szCs w:val="28"/>
        </w:rPr>
        <w:t>六、双方约定的其他工程质量保修事项：</w:t>
      </w:r>
      <w:r>
        <w:rPr>
          <w:rFonts w:hint="eastAsia" w:ascii="仿宋" w:hAnsi="仿宋" w:eastAsia="仿宋" w:cs="仿宋"/>
          <w:sz w:val="28"/>
          <w:szCs w:val="28"/>
          <w:u w:val="single"/>
        </w:rPr>
        <w:t>/</w:t>
      </w:r>
      <w:r>
        <w:rPr>
          <w:rFonts w:hint="eastAsia" w:ascii="仿宋" w:hAnsi="仿宋" w:eastAsia="仿宋" w:cs="仿宋"/>
          <w:sz w:val="28"/>
          <w:szCs w:val="28"/>
        </w:rPr>
        <w:t>。</w:t>
      </w:r>
    </w:p>
    <w:p w14:paraId="44298E53">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工程质量保修书由甲方、乙方在工程竣工验收前共同签署，作为施工合同附件，其有效期限至保修期满。</w:t>
      </w:r>
    </w:p>
    <w:p w14:paraId="70E5DC9D">
      <w:pPr>
        <w:adjustRightInd w:val="0"/>
        <w:snapToGrid w:val="0"/>
        <w:spacing w:line="360" w:lineRule="auto"/>
        <w:rPr>
          <w:rFonts w:hint="eastAsia" w:ascii="仿宋" w:hAnsi="仿宋" w:eastAsia="仿宋" w:cs="仿宋"/>
          <w:sz w:val="28"/>
          <w:szCs w:val="28"/>
        </w:rPr>
      </w:pPr>
    </w:p>
    <w:p w14:paraId="2CE28422">
      <w:pPr>
        <w:adjustRightInd w:val="0"/>
        <w:snapToGrid w:val="0"/>
        <w:spacing w:line="360" w:lineRule="auto"/>
        <w:outlineLvl w:val="0"/>
        <w:rPr>
          <w:rFonts w:hint="eastAsia" w:ascii="仿宋" w:hAnsi="仿宋" w:eastAsia="仿宋" w:cs="仿宋"/>
          <w:sz w:val="24"/>
        </w:rPr>
      </w:pPr>
    </w:p>
    <w:p w14:paraId="002AF860">
      <w:pPr>
        <w:adjustRightInd w:val="0"/>
        <w:snapToGrid w:val="0"/>
        <w:spacing w:line="480" w:lineRule="auto"/>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甲方（盖章）：                    乙方（盖章）：</w:t>
      </w:r>
    </w:p>
    <w:p w14:paraId="001D7D31">
      <w:pPr>
        <w:adjustRightInd w:val="0"/>
        <w:snapToGrid w:val="0"/>
        <w:spacing w:line="480" w:lineRule="auto"/>
        <w:ind w:right="-333" w:rightChars="-104"/>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重庆交旅建设工程有限公司         </w:t>
      </w:r>
      <w:r>
        <w:rPr>
          <w:rFonts w:hint="eastAsia" w:ascii="仿宋" w:hAnsi="仿宋" w:eastAsia="仿宋" w:cs="仿宋"/>
          <w:b w:val="0"/>
          <w:bCs w:val="0"/>
          <w:sz w:val="28"/>
          <w:szCs w:val="28"/>
          <w:lang w:eastAsia="zh-CN"/>
        </w:rPr>
        <w:t xml:space="preserve">           </w:t>
      </w:r>
      <w:r>
        <w:rPr>
          <w:rFonts w:hint="eastAsia" w:ascii="仿宋" w:hAnsi="仿宋" w:eastAsia="仿宋" w:cs="仿宋"/>
          <w:b w:val="0"/>
          <w:bCs w:val="0"/>
          <w:sz w:val="28"/>
          <w:szCs w:val="28"/>
        </w:rPr>
        <w:t xml:space="preserve"> </w:t>
      </w:r>
    </w:p>
    <w:p w14:paraId="1006A6B4">
      <w:pPr>
        <w:adjustRightInd w:val="0"/>
        <w:snapToGrid w:val="0"/>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法定代表人                        法定代表人  </w:t>
      </w:r>
    </w:p>
    <w:p w14:paraId="4D12B7DC">
      <w:pPr>
        <w:adjustRightInd w:val="0"/>
        <w:snapToGrid w:val="0"/>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或委托代理人：                    或委托代理人：</w:t>
      </w:r>
    </w:p>
    <w:p w14:paraId="13F9B2E0">
      <w:pPr>
        <w:adjustRightInd w:val="0"/>
        <w:snapToGrid w:val="0"/>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部门负责人：                      部门负责人：</w:t>
      </w:r>
    </w:p>
    <w:p w14:paraId="5AE858D0">
      <w:pPr>
        <w:adjustRightInd w:val="0"/>
        <w:snapToGrid w:val="0"/>
        <w:spacing w:line="480" w:lineRule="auto"/>
        <w:rPr>
          <w:rFonts w:hint="eastAsia" w:ascii="仿宋" w:hAnsi="仿宋" w:eastAsia="仿宋" w:cs="仿宋"/>
          <w:sz w:val="28"/>
          <w:szCs w:val="28"/>
        </w:rPr>
      </w:pPr>
      <w:r>
        <w:rPr>
          <w:rFonts w:hint="eastAsia" w:ascii="仿宋" w:hAnsi="仿宋" w:eastAsia="仿宋" w:cs="仿宋"/>
          <w:b w:val="0"/>
          <w:bCs w:val="0"/>
          <w:sz w:val="28"/>
          <w:szCs w:val="28"/>
        </w:rPr>
        <w:t>项目经理：                        项目负责人：</w:t>
      </w:r>
    </w:p>
    <w:p w14:paraId="1E1BD486">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p>
    <w:p w14:paraId="19875E1C">
      <w:pPr>
        <w:spacing w:after="156"/>
        <w:ind w:firstLine="560"/>
        <w:outlineLvl w:val="0"/>
        <w:rPr>
          <w:rFonts w:hint="eastAsia" w:ascii="仿宋" w:hAnsi="仿宋" w:eastAsia="仿宋" w:cs="仿宋"/>
          <w:sz w:val="28"/>
          <w:szCs w:val="28"/>
        </w:rPr>
      </w:pPr>
    </w:p>
    <w:p w14:paraId="1CF2AD47">
      <w:pPr>
        <w:pStyle w:val="3"/>
        <w:spacing w:after="156"/>
        <w:ind w:firstLine="562"/>
        <w:rPr>
          <w:rFonts w:hint="eastAsia" w:ascii="仿宋" w:hAnsi="仿宋" w:eastAsia="仿宋" w:cs="仿宋"/>
          <w:sz w:val="28"/>
          <w:szCs w:val="28"/>
        </w:rPr>
      </w:pPr>
    </w:p>
    <w:p w14:paraId="4488A51F">
      <w:pPr>
        <w:spacing w:after="156"/>
        <w:ind w:firstLine="560"/>
        <w:rPr>
          <w:rFonts w:hint="eastAsia" w:ascii="仿宋" w:hAnsi="仿宋" w:eastAsia="仿宋" w:cs="仿宋"/>
          <w:sz w:val="28"/>
          <w:szCs w:val="28"/>
        </w:rPr>
      </w:pPr>
    </w:p>
    <w:p w14:paraId="1E9487FF">
      <w:pPr>
        <w:pStyle w:val="3"/>
        <w:rPr>
          <w:rFonts w:hint="eastAsia" w:ascii="仿宋" w:hAnsi="仿宋" w:eastAsia="仿宋" w:cs="仿宋"/>
          <w:sz w:val="28"/>
          <w:szCs w:val="28"/>
        </w:rPr>
      </w:pPr>
    </w:p>
    <w:p w14:paraId="761413C1">
      <w:pPr>
        <w:rPr>
          <w:rFonts w:hint="eastAsia" w:ascii="仿宋" w:hAnsi="仿宋" w:eastAsia="仿宋" w:cs="仿宋"/>
          <w:sz w:val="28"/>
          <w:szCs w:val="28"/>
        </w:rPr>
      </w:pPr>
    </w:p>
    <w:p w14:paraId="3CC3F526">
      <w:pPr>
        <w:pStyle w:val="3"/>
        <w:rPr>
          <w:rFonts w:hint="eastAsia" w:ascii="仿宋" w:hAnsi="仿宋" w:eastAsia="仿宋" w:cs="仿宋"/>
          <w:sz w:val="28"/>
          <w:szCs w:val="28"/>
        </w:rPr>
      </w:pPr>
    </w:p>
    <w:p w14:paraId="723A63E2">
      <w:pPr>
        <w:rPr>
          <w:rFonts w:hint="eastAsia" w:ascii="仿宋" w:hAnsi="仿宋" w:eastAsia="仿宋" w:cs="仿宋"/>
          <w:sz w:val="28"/>
          <w:szCs w:val="28"/>
        </w:rPr>
      </w:pPr>
    </w:p>
    <w:p w14:paraId="673BC572">
      <w:pPr>
        <w:pStyle w:val="3"/>
        <w:rPr>
          <w:rFonts w:hint="eastAsia" w:ascii="仿宋" w:hAnsi="仿宋" w:eastAsia="仿宋" w:cs="仿宋"/>
          <w:sz w:val="28"/>
          <w:szCs w:val="28"/>
        </w:rPr>
      </w:pPr>
    </w:p>
    <w:p w14:paraId="7CA15175">
      <w:pPr>
        <w:rPr>
          <w:rFonts w:hint="eastAsia" w:ascii="仿宋" w:hAnsi="仿宋" w:eastAsia="仿宋" w:cs="仿宋"/>
          <w:sz w:val="28"/>
          <w:szCs w:val="28"/>
        </w:rPr>
      </w:pPr>
    </w:p>
    <w:p w14:paraId="6439C69C">
      <w:pPr>
        <w:rPr>
          <w:rFonts w:hint="eastAsia" w:ascii="仿宋" w:hAnsi="仿宋" w:eastAsia="仿宋" w:cs="仿宋"/>
          <w:sz w:val="28"/>
          <w:szCs w:val="28"/>
        </w:rPr>
      </w:pPr>
    </w:p>
    <w:p w14:paraId="15DBDF65">
      <w:pPr>
        <w:rPr>
          <w:rFonts w:hint="eastAsia" w:ascii="仿宋" w:hAnsi="仿宋" w:eastAsia="仿宋" w:cs="仿宋"/>
          <w:sz w:val="28"/>
          <w:szCs w:val="28"/>
        </w:rPr>
      </w:pPr>
    </w:p>
    <w:p w14:paraId="5DE86431">
      <w:pPr>
        <w:spacing w:after="156"/>
        <w:outlineLvl w:val="0"/>
        <w:rPr>
          <w:rFonts w:hint="eastAsia" w:ascii="仿宋" w:hAnsi="仿宋" w:eastAsia="仿宋" w:cs="仿宋"/>
          <w:bCs/>
          <w:sz w:val="28"/>
          <w:szCs w:val="28"/>
        </w:rPr>
      </w:pPr>
      <w:r>
        <w:rPr>
          <w:rFonts w:hint="eastAsia" w:ascii="仿宋" w:hAnsi="仿宋" w:eastAsia="仿宋" w:cs="仿宋"/>
          <w:bCs/>
          <w:sz w:val="28"/>
          <w:szCs w:val="28"/>
        </w:rPr>
        <w:t>附件5</w:t>
      </w:r>
    </w:p>
    <w:p w14:paraId="54B7DD64">
      <w:pPr>
        <w:spacing w:after="156"/>
        <w:jc w:val="center"/>
        <w:outlineLvl w:val="0"/>
        <w:rPr>
          <w:rFonts w:hint="eastAsia" w:ascii="仿宋" w:hAnsi="仿宋" w:eastAsia="仿宋" w:cs="仿宋"/>
          <w:szCs w:val="21"/>
        </w:rPr>
      </w:pPr>
      <w:r>
        <w:rPr>
          <w:rFonts w:hint="eastAsia" w:ascii="仿宋" w:hAnsi="仿宋" w:eastAsia="仿宋" w:cs="仿宋"/>
          <w:b/>
          <w:szCs w:val="32"/>
        </w:rPr>
        <w:t>建筑工程专业分包安全生产协议书</w:t>
      </w:r>
    </w:p>
    <w:p w14:paraId="51CCBA2A">
      <w:pPr>
        <w:adjustRightInd w:val="0"/>
        <w:spacing w:line="560" w:lineRule="exact"/>
        <w:textAlignment w:val="baseline"/>
        <w:rPr>
          <w:sz w:val="28"/>
          <w:szCs w:val="28"/>
        </w:rPr>
      </w:pPr>
      <w:r>
        <w:rPr>
          <w:rFonts w:hAnsi="方正仿宋_GBK"/>
          <w:sz w:val="28"/>
          <w:szCs w:val="28"/>
        </w:rPr>
        <w:t>甲</w:t>
      </w:r>
      <w:r>
        <w:rPr>
          <w:sz w:val="28"/>
          <w:szCs w:val="28"/>
        </w:rPr>
        <w:t xml:space="preserve">  </w:t>
      </w:r>
      <w:r>
        <w:rPr>
          <w:rFonts w:hAnsi="方正仿宋_GBK"/>
          <w:sz w:val="28"/>
          <w:szCs w:val="28"/>
        </w:rPr>
        <w:t>方：</w:t>
      </w:r>
      <w:r>
        <w:rPr>
          <w:rFonts w:hAnsi="方正仿宋_GBK"/>
          <w:sz w:val="28"/>
          <w:szCs w:val="28"/>
          <w:u w:val="single"/>
        </w:rPr>
        <w:t>重庆交旅建设工程有限公司</w:t>
      </w:r>
      <w:r>
        <w:rPr>
          <w:rFonts w:hAnsi="方正仿宋_GBK"/>
          <w:sz w:val="28"/>
          <w:szCs w:val="28"/>
        </w:rPr>
        <w:t>（以下简称甲方）</w:t>
      </w:r>
    </w:p>
    <w:p w14:paraId="22C45017">
      <w:pPr>
        <w:adjustRightInd w:val="0"/>
        <w:spacing w:line="560" w:lineRule="exact"/>
        <w:textAlignment w:val="baseline"/>
        <w:rPr>
          <w:sz w:val="28"/>
          <w:szCs w:val="28"/>
        </w:rPr>
      </w:pPr>
      <w:r>
        <w:rPr>
          <w:rFonts w:hAnsi="方正仿宋_GBK"/>
          <w:sz w:val="28"/>
          <w:szCs w:val="28"/>
        </w:rPr>
        <w:t>乙</w:t>
      </w:r>
      <w:r>
        <w:rPr>
          <w:sz w:val="28"/>
          <w:szCs w:val="28"/>
        </w:rPr>
        <w:t xml:space="preserve">  </w:t>
      </w:r>
      <w:r>
        <w:rPr>
          <w:rFonts w:hAnsi="方正仿宋_GBK"/>
          <w:sz w:val="28"/>
          <w:szCs w:val="28"/>
        </w:rPr>
        <w:t>方：</w:t>
      </w:r>
      <w:r>
        <w:rPr>
          <w:rFonts w:hint="eastAsia" w:ascii="仿宋" w:hAnsi="仿宋" w:eastAsia="仿宋" w:cs="仿宋"/>
          <w:snapToGrid w:val="0"/>
          <w:sz w:val="28"/>
          <w:szCs w:val="28"/>
          <w:u w:val="single"/>
          <w:lang w:val="en-US" w:eastAsia="zh-CN"/>
        </w:rPr>
        <w:t>XXXXXXXXXXXXXXXXXXXXXX</w:t>
      </w:r>
      <w:r>
        <w:rPr>
          <w:rFonts w:hAnsi="方正仿宋_GBK"/>
          <w:sz w:val="28"/>
          <w:szCs w:val="28"/>
        </w:rPr>
        <w:t>以下简称乙方）</w:t>
      </w:r>
    </w:p>
    <w:p w14:paraId="7B9FC972">
      <w:pPr>
        <w:spacing w:line="560" w:lineRule="exact"/>
        <w:rPr>
          <w:sz w:val="28"/>
          <w:szCs w:val="28"/>
        </w:rPr>
      </w:pPr>
    </w:p>
    <w:p w14:paraId="77A4DEF4">
      <w:pPr>
        <w:spacing w:line="440" w:lineRule="exact"/>
        <w:ind w:firstLine="560" w:firstLineChars="200"/>
        <w:rPr>
          <w:rFonts w:hint="eastAsia" w:hAnsi="方正仿宋_GBK"/>
          <w:sz w:val="28"/>
          <w:szCs w:val="28"/>
        </w:rPr>
      </w:pPr>
      <w:r>
        <w:rPr>
          <w:rFonts w:hint="eastAsia" w:hAnsi="方正仿宋_GBK"/>
          <w:sz w:val="28"/>
          <w:szCs w:val="28"/>
        </w:rPr>
        <w:t>为贯彻落实“安全第一、预防为主、综合治理”安全生产总方针，防范生产安全事故，确保安全生产、文明施工目标。根据《中华人民共和国安全生产法》《中华人民共和国建筑法》《建设工程安全生产管理条例》《中华人民共和国劳动合同法》和《保障农民工工资支付条例》等国家相关法律、法规、条例及重庆交旅建设工程有限公司安全生产管理规定，甲方、乙方特制定本安全生产、文明施工协议。</w:t>
      </w:r>
    </w:p>
    <w:p w14:paraId="0E28F45B">
      <w:pPr>
        <w:spacing w:line="560" w:lineRule="exact"/>
        <w:rPr>
          <w:rFonts w:hint="eastAsia" w:hAnsi="方正仿宋_GBK"/>
          <w:b/>
          <w:sz w:val="28"/>
          <w:szCs w:val="28"/>
        </w:rPr>
      </w:pPr>
      <w:r>
        <w:rPr>
          <w:rFonts w:hint="eastAsia" w:hAnsi="方正仿宋_GBK"/>
          <w:b/>
          <w:sz w:val="28"/>
          <w:szCs w:val="28"/>
        </w:rPr>
        <w:t>一、乙方安全生产资质情况</w:t>
      </w:r>
    </w:p>
    <w:p w14:paraId="2000297D">
      <w:pPr>
        <w:spacing w:line="440" w:lineRule="exact"/>
        <w:ind w:firstLine="560" w:firstLineChars="200"/>
        <w:jc w:val="left"/>
        <w:rPr>
          <w:rFonts w:hint="eastAsia" w:ascii="仿宋" w:hAnsi="仿宋" w:eastAsia="仿宋" w:cs="仿宋"/>
          <w:snapToGrid w:val="0"/>
          <w:sz w:val="28"/>
          <w:szCs w:val="28"/>
          <w:u w:val="single"/>
          <w:lang w:val="en-US" w:eastAsia="zh-CN"/>
        </w:rPr>
      </w:pPr>
      <w:r>
        <w:rPr>
          <w:rFonts w:hint="eastAsia"/>
          <w:sz w:val="28"/>
          <w:szCs w:val="28"/>
        </w:rPr>
        <w:t>安全生产许可证编号：</w:t>
      </w:r>
      <w:r>
        <w:rPr>
          <w:rFonts w:hint="eastAsia" w:ascii="仿宋" w:hAnsi="仿宋" w:eastAsia="仿宋" w:cs="仿宋"/>
          <w:snapToGrid w:val="0"/>
          <w:sz w:val="28"/>
          <w:szCs w:val="28"/>
          <w:u w:val="single"/>
          <w:lang w:val="en-US" w:eastAsia="zh-CN"/>
        </w:rPr>
        <w:t>XXXXXXXXXXX</w:t>
      </w:r>
    </w:p>
    <w:p w14:paraId="73E1F655">
      <w:pPr>
        <w:spacing w:line="440" w:lineRule="exact"/>
        <w:ind w:firstLine="560" w:firstLineChars="200"/>
        <w:jc w:val="left"/>
        <w:rPr>
          <w:rFonts w:hint="default" w:ascii="仿宋" w:hAnsi="仿宋" w:eastAsia="仿宋" w:cs="仿宋"/>
          <w:sz w:val="28"/>
          <w:szCs w:val="28"/>
          <w:u w:val="single"/>
          <w:lang w:val="en-US" w:eastAsia="zh-CN"/>
        </w:rPr>
      </w:pPr>
      <w:r>
        <w:rPr>
          <w:rFonts w:hint="eastAsia"/>
          <w:sz w:val="28"/>
          <w:szCs w:val="28"/>
        </w:rPr>
        <w:t>许可范围：</w:t>
      </w:r>
      <w:r>
        <w:rPr>
          <w:rFonts w:hint="eastAsia" w:ascii="仿宋" w:hAnsi="仿宋" w:eastAsia="仿宋" w:cs="仿宋"/>
          <w:snapToGrid w:val="0"/>
          <w:sz w:val="28"/>
          <w:szCs w:val="28"/>
          <w:u w:val="single"/>
          <w:lang w:val="en-US" w:eastAsia="zh-CN"/>
        </w:rPr>
        <w:t>XXXXXXXXXXX</w:t>
      </w:r>
    </w:p>
    <w:p w14:paraId="0A1D93A5">
      <w:pPr>
        <w:spacing w:line="440" w:lineRule="exact"/>
        <w:ind w:firstLine="560" w:firstLineChars="200"/>
        <w:jc w:val="left"/>
        <w:rPr>
          <w:rFonts w:hint="default" w:eastAsia="仿宋"/>
          <w:sz w:val="28"/>
          <w:szCs w:val="28"/>
          <w:lang w:val="en-US" w:eastAsia="zh-CN"/>
        </w:rPr>
      </w:pPr>
      <w:r>
        <w:rPr>
          <w:rFonts w:hint="eastAsia"/>
          <w:sz w:val="28"/>
          <w:szCs w:val="28"/>
        </w:rPr>
        <w:t>有效期：</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u w:val="single"/>
          <w:lang w:val="en-US" w:eastAsia="zh-CN"/>
        </w:rPr>
        <w:t>XXXXXXXXXXX</w:t>
      </w:r>
    </w:p>
    <w:p w14:paraId="46FBCF80">
      <w:pPr>
        <w:spacing w:line="560" w:lineRule="exact"/>
        <w:rPr>
          <w:b/>
          <w:sz w:val="28"/>
          <w:szCs w:val="28"/>
        </w:rPr>
      </w:pPr>
      <w:r>
        <w:rPr>
          <w:rFonts w:hint="eastAsia" w:hAnsi="方正仿宋_GBK"/>
          <w:b/>
          <w:sz w:val="28"/>
          <w:szCs w:val="28"/>
        </w:rPr>
        <w:t>二</w:t>
      </w:r>
      <w:r>
        <w:rPr>
          <w:rFonts w:hAnsi="方正仿宋_GBK"/>
          <w:b/>
          <w:sz w:val="28"/>
          <w:szCs w:val="28"/>
        </w:rPr>
        <w:t>、</w:t>
      </w:r>
      <w:r>
        <w:rPr>
          <w:rFonts w:hint="eastAsia" w:hAnsi="方正仿宋_GBK"/>
          <w:b/>
          <w:sz w:val="28"/>
          <w:szCs w:val="28"/>
        </w:rPr>
        <w:t>分包</w:t>
      </w:r>
      <w:r>
        <w:rPr>
          <w:rFonts w:hAnsi="方正仿宋_GBK"/>
          <w:b/>
          <w:sz w:val="28"/>
          <w:szCs w:val="28"/>
        </w:rPr>
        <w:t>方式及内容</w:t>
      </w:r>
    </w:p>
    <w:p w14:paraId="14B11544">
      <w:pPr>
        <w:spacing w:line="440" w:lineRule="exact"/>
        <w:ind w:firstLine="560"/>
        <w:jc w:val="left"/>
        <w:rPr>
          <w:sz w:val="28"/>
          <w:szCs w:val="28"/>
          <w:u w:val="single"/>
        </w:rPr>
      </w:pPr>
      <w:r>
        <w:rPr>
          <w:rFonts w:hint="eastAsia"/>
          <w:sz w:val="28"/>
          <w:szCs w:val="28"/>
        </w:rPr>
        <w:t>1.</w:t>
      </w:r>
      <w:r>
        <w:rPr>
          <w:rFonts w:hAnsi="方正仿宋_GBK"/>
          <w:sz w:val="28"/>
          <w:szCs w:val="28"/>
        </w:rPr>
        <w:t>工程名称：</w:t>
      </w:r>
      <w:r>
        <w:rPr>
          <w:rFonts w:hint="eastAsia" w:ascii="仿宋" w:hAnsi="仿宋" w:eastAsia="仿宋" w:cs="仿宋"/>
          <w:sz w:val="28"/>
          <w:szCs w:val="28"/>
          <w:u w:val="single"/>
          <w:lang w:eastAsia="zh-CN"/>
        </w:rPr>
        <w:t>11050171工程钢结构</w:t>
      </w:r>
      <w:r>
        <w:rPr>
          <w:rFonts w:hint="eastAsia" w:ascii="仿宋" w:hAnsi="仿宋" w:eastAsia="仿宋" w:cs="仿宋"/>
          <w:sz w:val="28"/>
          <w:szCs w:val="28"/>
          <w:u w:val="single"/>
        </w:rPr>
        <w:t>专业分包</w:t>
      </w:r>
    </w:p>
    <w:p w14:paraId="46BF3899">
      <w:pPr>
        <w:spacing w:line="440" w:lineRule="exact"/>
        <w:ind w:firstLine="560" w:firstLineChars="200"/>
        <w:jc w:val="left"/>
        <w:rPr>
          <w:rFonts w:hint="eastAsia" w:eastAsia="方正仿宋_GBK"/>
          <w:sz w:val="28"/>
          <w:szCs w:val="28"/>
          <w:u w:val="single"/>
          <w:lang w:eastAsia="zh-CN"/>
        </w:rPr>
      </w:pPr>
      <w:r>
        <w:rPr>
          <w:rFonts w:hint="eastAsia"/>
          <w:sz w:val="28"/>
          <w:szCs w:val="28"/>
        </w:rPr>
        <w:t>2.</w:t>
      </w:r>
      <w:r>
        <w:rPr>
          <w:rFonts w:hAnsi="方正仿宋_GBK"/>
          <w:sz w:val="28"/>
          <w:szCs w:val="28"/>
        </w:rPr>
        <w:t>工程地址：</w:t>
      </w:r>
      <w:r>
        <w:rPr>
          <w:rFonts w:hint="eastAsia" w:hAnsi="方正仿宋_GBK"/>
          <w:sz w:val="28"/>
          <w:szCs w:val="28"/>
          <w:u w:val="single"/>
          <w:lang w:eastAsia="zh-CN"/>
        </w:rPr>
        <w:t>甘肃省兰州市</w:t>
      </w:r>
    </w:p>
    <w:p w14:paraId="093EF7A4">
      <w:pPr>
        <w:spacing w:line="440" w:lineRule="exact"/>
        <w:ind w:firstLine="560" w:firstLineChars="200"/>
        <w:jc w:val="left"/>
        <w:rPr>
          <w:rFonts w:hint="eastAsia" w:ascii="仿宋" w:hAnsi="仿宋" w:eastAsia="仿宋" w:cs="仿宋"/>
          <w:sz w:val="28"/>
          <w:szCs w:val="28"/>
          <w:u w:val="single"/>
        </w:rPr>
      </w:pPr>
      <w:r>
        <w:rPr>
          <w:rFonts w:hint="eastAsia"/>
          <w:sz w:val="28"/>
          <w:szCs w:val="28"/>
        </w:rPr>
        <w:t>3.</w:t>
      </w:r>
      <w:r>
        <w:rPr>
          <w:rFonts w:hint="eastAsia" w:hAnsi="方正仿宋_GBK"/>
          <w:sz w:val="28"/>
          <w:szCs w:val="28"/>
        </w:rPr>
        <w:t>分包</w:t>
      </w:r>
      <w:r>
        <w:rPr>
          <w:rFonts w:hAnsi="方正仿宋_GBK"/>
          <w:sz w:val="28"/>
          <w:szCs w:val="28"/>
        </w:rPr>
        <w:t>范围：</w:t>
      </w:r>
      <w:r>
        <w:rPr>
          <w:rFonts w:hint="eastAsia" w:ascii="仿宋" w:hAnsi="仿宋" w:eastAsia="仿宋" w:cs="仿宋"/>
          <w:sz w:val="28"/>
          <w:szCs w:val="28"/>
          <w:u w:val="single"/>
        </w:rPr>
        <w:t>与分包合同范围一致</w:t>
      </w:r>
    </w:p>
    <w:p w14:paraId="71847137">
      <w:pPr>
        <w:spacing w:line="440" w:lineRule="exact"/>
        <w:ind w:firstLine="560" w:firstLineChars="200"/>
        <w:jc w:val="left"/>
        <w:rPr>
          <w:sz w:val="28"/>
          <w:szCs w:val="28"/>
          <w:u w:val="single"/>
        </w:rPr>
      </w:pPr>
      <w:r>
        <w:rPr>
          <w:rFonts w:hint="eastAsia"/>
          <w:sz w:val="28"/>
          <w:szCs w:val="28"/>
        </w:rPr>
        <w:t>4.</w:t>
      </w:r>
      <w:r>
        <w:rPr>
          <w:rFonts w:hint="eastAsia" w:hAnsi="方正仿宋_GBK"/>
          <w:sz w:val="28"/>
          <w:szCs w:val="28"/>
        </w:rPr>
        <w:t>分包</w:t>
      </w:r>
      <w:r>
        <w:rPr>
          <w:rFonts w:hAnsi="方正仿宋_GBK"/>
          <w:sz w:val="28"/>
          <w:szCs w:val="28"/>
        </w:rPr>
        <w:t>方式：</w:t>
      </w:r>
      <w:r>
        <w:rPr>
          <w:rFonts w:hAnsi="方正仿宋_GBK"/>
          <w:sz w:val="28"/>
          <w:szCs w:val="28"/>
          <w:u w:val="single"/>
        </w:rPr>
        <w:t>专业分包</w:t>
      </w:r>
    </w:p>
    <w:p w14:paraId="11B1B99F">
      <w:pPr>
        <w:spacing w:line="560" w:lineRule="exact"/>
        <w:rPr>
          <w:rFonts w:hint="eastAsia" w:hAnsi="方正仿宋_GBK"/>
          <w:b/>
          <w:sz w:val="28"/>
          <w:szCs w:val="28"/>
        </w:rPr>
      </w:pPr>
      <w:r>
        <w:rPr>
          <w:rFonts w:hint="eastAsia" w:hAnsi="方正仿宋_GBK"/>
          <w:b/>
          <w:sz w:val="28"/>
          <w:szCs w:val="28"/>
        </w:rPr>
        <w:t>三</w:t>
      </w:r>
      <w:r>
        <w:rPr>
          <w:rFonts w:hAnsi="方正仿宋_GBK"/>
          <w:b/>
          <w:sz w:val="28"/>
          <w:szCs w:val="28"/>
        </w:rPr>
        <w:t>、</w:t>
      </w:r>
      <w:r>
        <w:rPr>
          <w:rFonts w:hint="eastAsia" w:hAnsi="方正仿宋_GBK"/>
          <w:b/>
          <w:sz w:val="28"/>
          <w:szCs w:val="28"/>
        </w:rPr>
        <w:t>乙方应确保实现以下安全管理目标</w:t>
      </w:r>
    </w:p>
    <w:p w14:paraId="3AB86992">
      <w:pPr>
        <w:spacing w:line="440" w:lineRule="exact"/>
        <w:ind w:firstLine="560" w:firstLineChars="200"/>
        <w:rPr>
          <w:rFonts w:hint="eastAsia" w:hAnsi="方正仿宋_GBK"/>
          <w:sz w:val="28"/>
          <w:szCs w:val="28"/>
        </w:rPr>
      </w:pPr>
      <w:r>
        <w:rPr>
          <w:rFonts w:hint="eastAsia" w:hAnsi="方正仿宋_GBK"/>
          <w:sz w:val="28"/>
          <w:szCs w:val="28"/>
        </w:rPr>
        <w:t>1.杜绝一般及以上生产安全死亡责任事故和火灾事故，无重伤，年</w:t>
      </w:r>
      <w:r>
        <w:rPr>
          <w:rFonts w:hAnsi="方正仿宋_GBK"/>
          <w:sz w:val="28"/>
          <w:szCs w:val="28"/>
        </w:rPr>
        <w:t>轻伤率控制在</w:t>
      </w:r>
      <w:r>
        <w:rPr>
          <w:rFonts w:hint="eastAsia"/>
          <w:sz w:val="28"/>
          <w:szCs w:val="28"/>
        </w:rPr>
        <w:t>4</w:t>
      </w:r>
      <w:r>
        <w:rPr>
          <w:sz w:val="28"/>
          <w:szCs w:val="28"/>
        </w:rPr>
        <w:t>‰</w:t>
      </w:r>
      <w:r>
        <w:rPr>
          <w:rFonts w:hAnsi="方正仿宋_GBK"/>
          <w:sz w:val="28"/>
          <w:szCs w:val="28"/>
        </w:rPr>
        <w:t>以下</w:t>
      </w:r>
      <w:r>
        <w:rPr>
          <w:rFonts w:hint="eastAsia" w:hAnsi="方正仿宋_GBK"/>
          <w:sz w:val="28"/>
          <w:szCs w:val="28"/>
        </w:rPr>
        <w:t>。</w:t>
      </w:r>
    </w:p>
    <w:p w14:paraId="116EFFA6">
      <w:pPr>
        <w:spacing w:line="440" w:lineRule="exact"/>
        <w:ind w:firstLine="560" w:firstLineChars="200"/>
        <w:rPr>
          <w:rFonts w:hint="eastAsia" w:hAnsi="方正仿宋_GBK"/>
          <w:sz w:val="28"/>
          <w:szCs w:val="28"/>
        </w:rPr>
      </w:pPr>
      <w:r>
        <w:rPr>
          <w:rFonts w:hint="eastAsia" w:hAnsi="方正仿宋_GBK"/>
          <w:sz w:val="28"/>
          <w:szCs w:val="28"/>
        </w:rPr>
        <w:t>2.杜绝职业中毒事故，年新增职业病病例为0。</w:t>
      </w:r>
    </w:p>
    <w:p w14:paraId="0693D5A4">
      <w:pPr>
        <w:spacing w:line="440" w:lineRule="exact"/>
        <w:ind w:firstLine="560" w:firstLineChars="200"/>
        <w:rPr>
          <w:rFonts w:hint="eastAsia" w:hAnsi="方正仿宋_GBK"/>
          <w:sz w:val="28"/>
          <w:szCs w:val="28"/>
        </w:rPr>
      </w:pPr>
      <w:r>
        <w:rPr>
          <w:rFonts w:hint="eastAsia" w:hAnsi="方正仿宋_GBK"/>
          <w:sz w:val="28"/>
          <w:szCs w:val="28"/>
        </w:rPr>
        <w:t>3.杜绝安全文明施工不良行为记录和“黑名单”事件发生。</w:t>
      </w:r>
    </w:p>
    <w:p w14:paraId="7F25887F">
      <w:pPr>
        <w:spacing w:line="440" w:lineRule="exact"/>
        <w:ind w:firstLine="560" w:firstLineChars="200"/>
        <w:rPr>
          <w:rFonts w:hint="eastAsia" w:hAnsi="方正仿宋_GBK"/>
          <w:sz w:val="28"/>
          <w:szCs w:val="28"/>
        </w:rPr>
      </w:pPr>
      <w:r>
        <w:rPr>
          <w:rFonts w:hint="eastAsia" w:hAnsi="方正仿宋_GBK"/>
          <w:sz w:val="28"/>
          <w:szCs w:val="28"/>
        </w:rPr>
        <w:t>4.杜绝一般及以上环境污染和生态破坏事件。</w:t>
      </w:r>
    </w:p>
    <w:p w14:paraId="4AB488B6">
      <w:pPr>
        <w:spacing w:line="440" w:lineRule="exact"/>
        <w:ind w:firstLine="560" w:firstLineChars="200"/>
        <w:rPr>
          <w:rFonts w:hint="eastAsia" w:hAnsi="方正仿宋_GBK"/>
          <w:sz w:val="28"/>
          <w:szCs w:val="28"/>
        </w:rPr>
      </w:pPr>
      <w:r>
        <w:rPr>
          <w:rFonts w:hint="eastAsia" w:hAnsi="方正仿宋_GBK"/>
          <w:sz w:val="28"/>
          <w:szCs w:val="28"/>
        </w:rPr>
        <w:t>5.项目安全生产标准化考评为“合格”或“优良”，</w:t>
      </w:r>
      <w:r>
        <w:rPr>
          <w:rFonts w:hAnsi="方正仿宋_GBK"/>
          <w:sz w:val="28"/>
          <w:szCs w:val="28"/>
        </w:rPr>
        <w:t>争</w:t>
      </w:r>
      <w:r>
        <w:rPr>
          <w:rFonts w:hint="eastAsia" w:hAnsi="方正仿宋_GBK"/>
          <w:sz w:val="28"/>
          <w:szCs w:val="28"/>
        </w:rPr>
        <w:t>创</w:t>
      </w:r>
      <w:r>
        <w:rPr>
          <w:rFonts w:hAnsi="方正仿宋_GBK"/>
          <w:sz w:val="28"/>
          <w:szCs w:val="28"/>
        </w:rPr>
        <w:t>市级</w:t>
      </w:r>
      <w:r>
        <w:rPr>
          <w:rFonts w:hint="eastAsia" w:hAnsi="方正仿宋_GBK"/>
          <w:sz w:val="28"/>
          <w:szCs w:val="28"/>
        </w:rPr>
        <w:t>安全文明工地。</w:t>
      </w:r>
    </w:p>
    <w:p w14:paraId="3F8FBA84">
      <w:pPr>
        <w:spacing w:line="440" w:lineRule="exact"/>
        <w:ind w:firstLine="560" w:firstLineChars="200"/>
        <w:rPr>
          <w:rFonts w:hint="eastAsia" w:hAnsi="方正仿宋_GBK"/>
          <w:sz w:val="28"/>
          <w:szCs w:val="28"/>
        </w:rPr>
      </w:pPr>
      <w:r>
        <w:rPr>
          <w:rFonts w:hint="eastAsia" w:hAnsi="方正仿宋_GBK"/>
          <w:sz w:val="28"/>
          <w:szCs w:val="28"/>
        </w:rPr>
        <w:t>6.隐患整改率为100%；安全技术、安全防护和安全措施100%的落实；特种人员持证上岗率100%。</w:t>
      </w:r>
    </w:p>
    <w:p w14:paraId="1AA6D784">
      <w:pPr>
        <w:spacing w:line="440" w:lineRule="exact"/>
        <w:ind w:firstLine="560" w:firstLineChars="200"/>
        <w:rPr>
          <w:rFonts w:hint="eastAsia" w:hAnsi="方正仿宋_GBK"/>
          <w:sz w:val="28"/>
          <w:szCs w:val="28"/>
        </w:rPr>
      </w:pPr>
      <w:r>
        <w:rPr>
          <w:rFonts w:hint="eastAsia" w:hAnsi="方正仿宋_GBK"/>
          <w:sz w:val="28"/>
          <w:szCs w:val="28"/>
        </w:rPr>
        <w:t>7.其他根据地方和公司有关要求执行。</w:t>
      </w:r>
    </w:p>
    <w:p w14:paraId="0AD2FFBE">
      <w:pPr>
        <w:spacing w:line="560" w:lineRule="exact"/>
        <w:rPr>
          <w:b/>
          <w:sz w:val="28"/>
          <w:szCs w:val="28"/>
        </w:rPr>
      </w:pPr>
      <w:r>
        <w:rPr>
          <w:rFonts w:hint="eastAsia" w:hAnsi="方正仿宋_GBK"/>
          <w:b/>
          <w:sz w:val="28"/>
          <w:szCs w:val="28"/>
        </w:rPr>
        <w:t>四</w:t>
      </w:r>
      <w:r>
        <w:rPr>
          <w:rFonts w:hAnsi="方正仿宋_GBK"/>
          <w:b/>
          <w:sz w:val="28"/>
          <w:szCs w:val="28"/>
        </w:rPr>
        <w:t>、甲方</w:t>
      </w:r>
      <w:r>
        <w:rPr>
          <w:rFonts w:hint="eastAsia" w:hAnsi="方正仿宋_GBK"/>
          <w:b/>
          <w:sz w:val="28"/>
          <w:szCs w:val="28"/>
        </w:rPr>
        <w:t>职责</w:t>
      </w:r>
    </w:p>
    <w:p w14:paraId="3B87D0F4">
      <w:pPr>
        <w:spacing w:line="440" w:lineRule="exact"/>
        <w:ind w:firstLine="560" w:firstLineChars="200"/>
        <w:rPr>
          <w:sz w:val="28"/>
          <w:szCs w:val="28"/>
        </w:rPr>
      </w:pPr>
      <w:r>
        <w:rPr>
          <w:rFonts w:hint="eastAsia"/>
          <w:sz w:val="28"/>
          <w:szCs w:val="28"/>
        </w:rPr>
        <w:t>1.</w:t>
      </w:r>
      <w:r>
        <w:rPr>
          <w:rFonts w:hAnsi="方正仿宋_GBK"/>
          <w:sz w:val="28"/>
          <w:szCs w:val="28"/>
        </w:rPr>
        <w:t>严格</w:t>
      </w:r>
      <w:r>
        <w:rPr>
          <w:rFonts w:hint="eastAsia" w:hAnsi="方正仿宋_GBK"/>
          <w:sz w:val="28"/>
          <w:szCs w:val="28"/>
        </w:rPr>
        <w:t>执行</w:t>
      </w:r>
      <w:r>
        <w:rPr>
          <w:rFonts w:hAnsi="方正仿宋_GBK"/>
          <w:sz w:val="28"/>
          <w:szCs w:val="28"/>
        </w:rPr>
        <w:t>国家有关安全生产的法律法规、标准规范和规定，</w:t>
      </w:r>
      <w:r>
        <w:rPr>
          <w:rFonts w:hint="eastAsia"/>
          <w:sz w:val="28"/>
          <w:szCs w:val="28"/>
        </w:rPr>
        <w:t>对施工现场安全总体负责，统一协调分包工程的安全生产管理</w:t>
      </w:r>
      <w:r>
        <w:rPr>
          <w:rFonts w:hAnsi="方正仿宋_GBK"/>
          <w:sz w:val="28"/>
          <w:szCs w:val="28"/>
        </w:rPr>
        <w:t>。</w:t>
      </w:r>
    </w:p>
    <w:p w14:paraId="557A8842">
      <w:pPr>
        <w:spacing w:line="440" w:lineRule="exact"/>
        <w:ind w:firstLine="560" w:firstLineChars="200"/>
        <w:rPr>
          <w:sz w:val="28"/>
          <w:szCs w:val="28"/>
        </w:rPr>
      </w:pPr>
      <w:r>
        <w:rPr>
          <w:rFonts w:hint="eastAsia"/>
          <w:sz w:val="28"/>
          <w:szCs w:val="28"/>
        </w:rPr>
        <w:t>2.按照“安全第一、预防为主”和坚持“管生产必须管安全”的原则进行安全生产管理，做到生产与安全工作同时计划、布置、检查、总结和评比。</w:t>
      </w:r>
    </w:p>
    <w:p w14:paraId="289C4A9C">
      <w:pPr>
        <w:spacing w:line="440" w:lineRule="exact"/>
        <w:ind w:firstLine="560" w:firstLineChars="200"/>
        <w:rPr>
          <w:rFonts w:hint="eastAsia" w:hAnsi="方正仿宋_GBK"/>
          <w:sz w:val="28"/>
          <w:szCs w:val="28"/>
        </w:rPr>
      </w:pPr>
      <w:r>
        <w:rPr>
          <w:rFonts w:hint="eastAsia"/>
          <w:sz w:val="28"/>
          <w:szCs w:val="28"/>
        </w:rPr>
        <w:t>3.</w:t>
      </w:r>
      <w:r>
        <w:rPr>
          <w:rFonts w:hAnsi="方正仿宋_GBK"/>
          <w:sz w:val="28"/>
          <w:szCs w:val="28"/>
        </w:rPr>
        <w:t>制定项目各项安全生产规章制度，建立施工现场安全生产管理机构，配备专职安全生产管理人员。</w:t>
      </w:r>
      <w:r>
        <w:rPr>
          <w:rFonts w:hint="eastAsia" w:hAnsi="方正仿宋_GBK"/>
          <w:sz w:val="28"/>
          <w:szCs w:val="28"/>
        </w:rPr>
        <w:t>建立现场安全动态管理资料档案。</w:t>
      </w:r>
    </w:p>
    <w:p w14:paraId="49400FC3">
      <w:pPr>
        <w:spacing w:line="440" w:lineRule="exact"/>
        <w:ind w:firstLine="560" w:firstLineChars="200"/>
        <w:rPr>
          <w:sz w:val="28"/>
          <w:szCs w:val="28"/>
        </w:rPr>
      </w:pPr>
      <w:r>
        <w:rPr>
          <w:rFonts w:hint="eastAsia"/>
          <w:sz w:val="28"/>
          <w:szCs w:val="28"/>
        </w:rPr>
        <w:t>4.</w:t>
      </w:r>
      <w:r>
        <w:rPr>
          <w:rFonts w:hAnsi="方正仿宋_GBK"/>
          <w:sz w:val="28"/>
          <w:szCs w:val="28"/>
        </w:rPr>
        <w:t>甲方派驻现场项目部负责组织施工进场安全总交底</w:t>
      </w:r>
      <w:r>
        <w:rPr>
          <w:rFonts w:hint="eastAsia" w:hAnsi="方正仿宋_GBK"/>
          <w:sz w:val="28"/>
          <w:szCs w:val="28"/>
        </w:rPr>
        <w:t>，并监督乙方严格落实</w:t>
      </w:r>
      <w:r>
        <w:rPr>
          <w:rFonts w:hAnsi="方正仿宋_GBK"/>
          <w:sz w:val="28"/>
          <w:szCs w:val="28"/>
        </w:rPr>
        <w:t>分</w:t>
      </w:r>
      <w:r>
        <w:rPr>
          <w:rFonts w:hint="eastAsia" w:hAnsi="方正仿宋_GBK"/>
          <w:sz w:val="28"/>
          <w:szCs w:val="28"/>
        </w:rPr>
        <w:t>包</w:t>
      </w:r>
      <w:r>
        <w:rPr>
          <w:rFonts w:hAnsi="方正仿宋_GBK"/>
          <w:sz w:val="28"/>
          <w:szCs w:val="28"/>
        </w:rPr>
        <w:t>工程施工前</w:t>
      </w:r>
      <w:r>
        <w:rPr>
          <w:rFonts w:hint="eastAsia" w:hAnsi="方正仿宋_GBK"/>
          <w:sz w:val="28"/>
          <w:szCs w:val="28"/>
        </w:rPr>
        <w:t>的专项</w:t>
      </w:r>
      <w:r>
        <w:rPr>
          <w:rFonts w:hAnsi="方正仿宋_GBK"/>
          <w:sz w:val="28"/>
          <w:szCs w:val="28"/>
        </w:rPr>
        <w:t>安全技术交底。</w:t>
      </w:r>
    </w:p>
    <w:p w14:paraId="57F6EC53">
      <w:pPr>
        <w:spacing w:line="440" w:lineRule="exact"/>
        <w:ind w:firstLine="560" w:firstLineChars="200"/>
        <w:rPr>
          <w:sz w:val="28"/>
          <w:szCs w:val="28"/>
        </w:rPr>
      </w:pPr>
      <w:r>
        <w:rPr>
          <w:rFonts w:hint="eastAsia"/>
          <w:sz w:val="28"/>
          <w:szCs w:val="28"/>
        </w:rPr>
        <w:t>5.督促乙方规范现场用工，并对乙方用工情况进行督导检查。收集各分包单位的用工台账建立项目部实名制用工台账，审查乙方报送的农民工工资发放资料。</w:t>
      </w:r>
      <w:r>
        <w:rPr>
          <w:kern w:val="0"/>
          <w:sz w:val="28"/>
          <w:szCs w:val="28"/>
        </w:rPr>
        <w:t>设专人</w:t>
      </w:r>
      <w:r>
        <w:rPr>
          <w:rFonts w:hint="eastAsia"/>
          <w:kern w:val="0"/>
          <w:sz w:val="28"/>
          <w:szCs w:val="28"/>
        </w:rPr>
        <w:t>及时将乙方申请的新进</w:t>
      </w:r>
      <w:r>
        <w:rPr>
          <w:kern w:val="0"/>
          <w:sz w:val="28"/>
          <w:szCs w:val="28"/>
        </w:rPr>
        <w:t>人员信息录入工伤保险系统</w:t>
      </w:r>
      <w:r>
        <w:rPr>
          <w:rFonts w:hint="eastAsia"/>
          <w:kern w:val="0"/>
          <w:sz w:val="28"/>
          <w:szCs w:val="28"/>
        </w:rPr>
        <w:t>，原则上不超过1个工作日</w:t>
      </w:r>
      <w:r>
        <w:rPr>
          <w:kern w:val="0"/>
          <w:sz w:val="28"/>
          <w:szCs w:val="28"/>
        </w:rPr>
        <w:t>。</w:t>
      </w:r>
    </w:p>
    <w:p w14:paraId="2E35DCA6">
      <w:pPr>
        <w:spacing w:line="440" w:lineRule="exact"/>
        <w:ind w:firstLine="560" w:firstLineChars="200"/>
        <w:rPr>
          <w:sz w:val="28"/>
          <w:szCs w:val="28"/>
        </w:rPr>
      </w:pPr>
      <w:r>
        <w:rPr>
          <w:rFonts w:hint="eastAsia" w:hAnsi="方正仿宋_GBK"/>
          <w:sz w:val="28"/>
          <w:szCs w:val="28"/>
        </w:rPr>
        <w:t>6.</w:t>
      </w:r>
      <w:r>
        <w:rPr>
          <w:rFonts w:hAnsi="方正仿宋_GBK"/>
          <w:sz w:val="28"/>
          <w:szCs w:val="28"/>
        </w:rPr>
        <w:t>甲方派驻现场项目部定期对乙方进行安全教育培训</w:t>
      </w:r>
      <w:r>
        <w:rPr>
          <w:rFonts w:hint="eastAsia" w:hAnsi="方正仿宋_GBK"/>
          <w:sz w:val="28"/>
          <w:szCs w:val="28"/>
        </w:rPr>
        <w:t>，督促乙方严格落实</w:t>
      </w:r>
      <w:r>
        <w:rPr>
          <w:rFonts w:hAnsi="方正仿宋_GBK"/>
          <w:sz w:val="28"/>
          <w:szCs w:val="28"/>
        </w:rPr>
        <w:t>三级安全教育</w:t>
      </w:r>
      <w:r>
        <w:rPr>
          <w:rFonts w:hint="eastAsia" w:hAnsi="方正仿宋_GBK"/>
          <w:sz w:val="28"/>
          <w:szCs w:val="28"/>
        </w:rPr>
        <w:t>培训、特种作业人员培训、全员培训等教育培训制度。</w:t>
      </w:r>
    </w:p>
    <w:p w14:paraId="67276E29">
      <w:pPr>
        <w:spacing w:line="440" w:lineRule="exact"/>
        <w:ind w:firstLine="560" w:firstLineChars="200"/>
        <w:rPr>
          <w:sz w:val="28"/>
          <w:szCs w:val="28"/>
        </w:rPr>
      </w:pPr>
      <w:r>
        <w:rPr>
          <w:rFonts w:hint="eastAsia"/>
          <w:sz w:val="28"/>
          <w:szCs w:val="28"/>
        </w:rPr>
        <w:t>7.</w:t>
      </w:r>
      <w:r>
        <w:rPr>
          <w:rFonts w:hAnsi="方正仿宋_GBK"/>
          <w:sz w:val="28"/>
          <w:szCs w:val="28"/>
        </w:rPr>
        <w:t>定期召开安全生产工作会议，及时传达和部署有关安全生产的精神及有关事宜。</w:t>
      </w:r>
    </w:p>
    <w:p w14:paraId="7600C16D">
      <w:pPr>
        <w:spacing w:line="440" w:lineRule="exact"/>
        <w:ind w:firstLine="560" w:firstLineChars="200"/>
        <w:rPr>
          <w:sz w:val="28"/>
          <w:szCs w:val="28"/>
        </w:rPr>
      </w:pPr>
      <w:r>
        <w:rPr>
          <w:rFonts w:hint="eastAsia" w:hAnsi="方正仿宋_GBK"/>
          <w:sz w:val="28"/>
          <w:szCs w:val="28"/>
        </w:rPr>
        <w:t>8.</w:t>
      </w:r>
      <w:r>
        <w:rPr>
          <w:rFonts w:hint="eastAsia"/>
          <w:sz w:val="28"/>
          <w:szCs w:val="28"/>
        </w:rPr>
        <w:t>对乙方的各项安全设施、设备及其安全生产行为具有监督、管理和检查权；对乙方施工现场存在的安全隐患以及违章指挥、违章作业、违反劳动纪律的行为，有权进行纠正、教育，并依据本协议进行违约处罚。</w:t>
      </w:r>
    </w:p>
    <w:p w14:paraId="6FF876EB">
      <w:pPr>
        <w:spacing w:line="440" w:lineRule="exact"/>
        <w:ind w:firstLine="560" w:firstLineChars="200"/>
        <w:rPr>
          <w:rFonts w:hint="eastAsia" w:hAnsi="方正仿宋_GBK"/>
          <w:sz w:val="28"/>
          <w:szCs w:val="28"/>
        </w:rPr>
      </w:pPr>
      <w:r>
        <w:rPr>
          <w:rFonts w:hint="eastAsia"/>
          <w:sz w:val="28"/>
          <w:szCs w:val="28"/>
        </w:rPr>
        <w:t>9.</w:t>
      </w:r>
      <w:r>
        <w:rPr>
          <w:rFonts w:hint="eastAsia" w:hAnsi="方正仿宋_GBK"/>
          <w:sz w:val="28"/>
          <w:szCs w:val="28"/>
        </w:rPr>
        <w:t>甲方发现的安全问题乙方</w:t>
      </w:r>
      <w:r>
        <w:rPr>
          <w:rFonts w:hAnsi="方正仿宋_GBK"/>
          <w:sz w:val="28"/>
          <w:szCs w:val="28"/>
        </w:rPr>
        <w:t>不按</w:t>
      </w:r>
      <w:r>
        <w:rPr>
          <w:rFonts w:hint="eastAsia" w:hAnsi="方正仿宋_GBK"/>
          <w:sz w:val="28"/>
          <w:szCs w:val="28"/>
        </w:rPr>
        <w:t>甲方</w:t>
      </w:r>
      <w:r>
        <w:rPr>
          <w:rFonts w:hAnsi="方正仿宋_GBK"/>
          <w:sz w:val="28"/>
          <w:szCs w:val="28"/>
        </w:rPr>
        <w:t>要求落实整改的，甲方</w:t>
      </w:r>
      <w:r>
        <w:rPr>
          <w:rFonts w:hint="eastAsia" w:hAnsi="方正仿宋_GBK"/>
          <w:sz w:val="28"/>
          <w:szCs w:val="28"/>
        </w:rPr>
        <w:t>可</w:t>
      </w:r>
      <w:r>
        <w:rPr>
          <w:rFonts w:hAnsi="方正仿宋_GBK"/>
          <w:sz w:val="28"/>
          <w:szCs w:val="28"/>
        </w:rPr>
        <w:t>视情节根据</w:t>
      </w:r>
      <w:r>
        <w:rPr>
          <w:rFonts w:hint="eastAsia" w:hAnsi="方正仿宋_GBK"/>
          <w:sz w:val="28"/>
          <w:szCs w:val="28"/>
        </w:rPr>
        <w:t>本协议约定、</w:t>
      </w:r>
      <w:r>
        <w:rPr>
          <w:rFonts w:hAnsi="方正仿宋_GBK"/>
          <w:sz w:val="28"/>
          <w:szCs w:val="28"/>
        </w:rPr>
        <w:t>甲方制定的《安全生产奖惩制度》</w:t>
      </w:r>
      <w:r>
        <w:rPr>
          <w:rFonts w:hint="eastAsia" w:hAnsi="方正仿宋_GBK"/>
          <w:sz w:val="28"/>
          <w:szCs w:val="28"/>
        </w:rPr>
        <w:t>以及甲方项目部的</w:t>
      </w:r>
      <w:r>
        <w:rPr>
          <w:rFonts w:hAnsi="方正仿宋_GBK"/>
          <w:sz w:val="28"/>
          <w:szCs w:val="28"/>
        </w:rPr>
        <w:t>安全生产奖惩制度</w:t>
      </w:r>
      <w:r>
        <w:rPr>
          <w:rFonts w:hint="eastAsia" w:hAnsi="方正仿宋_GBK"/>
          <w:sz w:val="28"/>
          <w:szCs w:val="28"/>
        </w:rPr>
        <w:t>等</w:t>
      </w:r>
      <w:r>
        <w:rPr>
          <w:rFonts w:hAnsi="方正仿宋_GBK"/>
          <w:sz w:val="28"/>
          <w:szCs w:val="28"/>
        </w:rPr>
        <w:t>给以相应的经济处罚，费用以违约金的方式在分包工程款中扣除</w:t>
      </w:r>
      <w:r>
        <w:rPr>
          <w:rFonts w:hint="eastAsia" w:hAnsi="方正仿宋_GBK"/>
          <w:sz w:val="28"/>
          <w:szCs w:val="28"/>
        </w:rPr>
        <w:t>。情形严重的，甲方可对乙方采取</w:t>
      </w:r>
      <w:r>
        <w:rPr>
          <w:rFonts w:hAnsi="方正仿宋_GBK"/>
          <w:sz w:val="28"/>
          <w:szCs w:val="28"/>
        </w:rPr>
        <w:t>停工整顿、勒令退场等</w:t>
      </w:r>
      <w:r>
        <w:rPr>
          <w:rFonts w:hint="eastAsia" w:hAnsi="方正仿宋_GBK"/>
          <w:sz w:val="28"/>
          <w:szCs w:val="28"/>
        </w:rPr>
        <w:t>措施</w:t>
      </w:r>
      <w:r>
        <w:rPr>
          <w:rFonts w:hAnsi="方正仿宋_GBK"/>
          <w:sz w:val="28"/>
          <w:szCs w:val="28"/>
        </w:rPr>
        <w:t>。</w:t>
      </w:r>
    </w:p>
    <w:p w14:paraId="0930620B">
      <w:pPr>
        <w:spacing w:line="440" w:lineRule="exact"/>
        <w:ind w:firstLine="560" w:firstLineChars="200"/>
        <w:rPr>
          <w:rFonts w:hint="eastAsia" w:hAnsi="方正仿宋_GBK"/>
          <w:sz w:val="28"/>
          <w:szCs w:val="28"/>
        </w:rPr>
      </w:pPr>
      <w:r>
        <w:rPr>
          <w:rFonts w:hint="eastAsia"/>
          <w:sz w:val="28"/>
          <w:szCs w:val="28"/>
        </w:rPr>
        <w:t>10.</w:t>
      </w:r>
      <w:r>
        <w:rPr>
          <w:rFonts w:hAnsi="方正仿宋_GBK"/>
          <w:sz w:val="28"/>
          <w:szCs w:val="28"/>
        </w:rPr>
        <w:t>如乙方安全资料不齐全，隐患意见未回复、隐患未整改的</w:t>
      </w:r>
      <w:r>
        <w:rPr>
          <w:rFonts w:hint="eastAsia" w:hAnsi="方正仿宋_GBK"/>
          <w:sz w:val="28"/>
          <w:szCs w:val="28"/>
        </w:rPr>
        <w:t>，甲方可</w:t>
      </w:r>
      <w:r>
        <w:rPr>
          <w:rFonts w:hAnsi="方正仿宋_GBK"/>
          <w:sz w:val="28"/>
          <w:szCs w:val="28"/>
        </w:rPr>
        <w:t>暂停</w:t>
      </w:r>
      <w:r>
        <w:rPr>
          <w:rFonts w:hint="eastAsia" w:hAnsi="方正仿宋_GBK"/>
          <w:sz w:val="28"/>
          <w:szCs w:val="28"/>
        </w:rPr>
        <w:t>对乙方的</w:t>
      </w:r>
      <w:r>
        <w:rPr>
          <w:rFonts w:hAnsi="方正仿宋_GBK"/>
          <w:sz w:val="28"/>
          <w:szCs w:val="28"/>
        </w:rPr>
        <w:t>计量支付。</w:t>
      </w:r>
    </w:p>
    <w:p w14:paraId="0F5CFC0E">
      <w:pPr>
        <w:spacing w:line="440" w:lineRule="exact"/>
        <w:ind w:firstLine="560" w:firstLineChars="200"/>
        <w:rPr>
          <w:rFonts w:hint="eastAsia" w:hAnsi="方正仿宋_GBK"/>
          <w:sz w:val="28"/>
          <w:szCs w:val="28"/>
        </w:rPr>
      </w:pPr>
      <w:r>
        <w:rPr>
          <w:rFonts w:hint="eastAsia"/>
          <w:sz w:val="28"/>
          <w:szCs w:val="28"/>
        </w:rPr>
        <w:t>11.</w:t>
      </w:r>
      <w:r>
        <w:rPr>
          <w:rFonts w:hint="eastAsia" w:ascii="Times New Roman" w:hAnsi="Times New Roman" w:eastAsia="方正仿宋_GBK" w:cs="Times New Roman"/>
          <w:sz w:val="28"/>
          <w:szCs w:val="28"/>
          <w:lang w:val="en-US" w:eastAsia="zh-CN"/>
        </w:rPr>
        <w:t>甲方指派</w:t>
      </w:r>
      <w:r>
        <w:rPr>
          <w:rFonts w:hint="eastAsia" w:ascii="仿宋" w:hAnsi="仿宋" w:eastAsia="仿宋" w:cs="仿宋"/>
          <w:sz w:val="28"/>
          <w:szCs w:val="28"/>
          <w:u w:val="single"/>
          <w:lang w:val="en-US" w:eastAsia="zh-CN"/>
        </w:rPr>
        <w:t xml:space="preserve">XXX </w:t>
      </w:r>
      <w:r>
        <w:rPr>
          <w:rFonts w:hint="eastAsia" w:ascii="Times New Roman" w:hAnsi="Times New Roman" w:eastAsia="方正仿宋_GBK" w:cs="Times New Roman"/>
          <w:sz w:val="28"/>
          <w:szCs w:val="28"/>
          <w:lang w:val="en-US" w:eastAsia="zh-CN"/>
        </w:rPr>
        <w:t>同志为专职安全管理人员（证书编号：</w:t>
      </w:r>
      <w:r>
        <w:rPr>
          <w:rFonts w:hint="eastAsia" w:ascii="Times New Roman" w:hAnsi="Times New Roman" w:eastAsia="方正仿宋_GBK" w:cs="Times New Roman"/>
          <w:sz w:val="28"/>
          <w:szCs w:val="28"/>
          <w:u w:val="none"/>
          <w:lang w:val="en-US" w:eastAsia="zh-CN"/>
        </w:rPr>
        <w:t xml:space="preserve"> </w:t>
      </w:r>
      <w:r>
        <w:rPr>
          <w:rFonts w:hint="eastAsia" w:ascii="仿宋" w:hAnsi="仿宋" w:eastAsia="仿宋" w:cs="仿宋"/>
          <w:snapToGrid w:val="0"/>
          <w:sz w:val="28"/>
          <w:szCs w:val="28"/>
          <w:u w:val="single"/>
          <w:lang w:val="en-US" w:eastAsia="zh-CN"/>
        </w:rPr>
        <w:t>XXXXXXXXXXX</w:t>
      </w:r>
      <w:r>
        <w:rPr>
          <w:rFonts w:hint="eastAsia" w:ascii="Times New Roman" w:hAnsi="Times New Roman" w:eastAsia="方正仿宋_GBK" w:cs="Times New Roman"/>
          <w:sz w:val="28"/>
          <w:szCs w:val="28"/>
          <w:u w:val="single"/>
          <w:lang w:val="en-US" w:eastAsia="zh-CN"/>
        </w:rPr>
        <w:t xml:space="preserve"> </w:t>
      </w:r>
      <w:r>
        <w:rPr>
          <w:rFonts w:hint="eastAsia" w:ascii="Times New Roman" w:hAnsi="Times New Roman" w:eastAsia="方正仿宋_GBK" w:cs="Times New Roman"/>
          <w:sz w:val="28"/>
          <w:szCs w:val="28"/>
          <w:lang w:val="en-US" w:eastAsia="zh-CN"/>
        </w:rPr>
        <w:t>）</w:t>
      </w:r>
      <w:r>
        <w:rPr>
          <w:rFonts w:hAnsi="方正仿宋_GBK"/>
          <w:sz w:val="28"/>
          <w:szCs w:val="28"/>
        </w:rPr>
        <w:t>，履行甲方职责。</w:t>
      </w:r>
    </w:p>
    <w:p w14:paraId="3B5EB02D">
      <w:pPr>
        <w:spacing w:line="560" w:lineRule="exact"/>
        <w:rPr>
          <w:b/>
          <w:sz w:val="28"/>
          <w:szCs w:val="28"/>
        </w:rPr>
      </w:pPr>
      <w:r>
        <w:rPr>
          <w:rFonts w:hint="eastAsia" w:hAnsi="方正仿宋_GBK"/>
          <w:b/>
          <w:sz w:val="28"/>
          <w:szCs w:val="28"/>
        </w:rPr>
        <w:t>五</w:t>
      </w:r>
      <w:r>
        <w:rPr>
          <w:rFonts w:hAnsi="方正仿宋_GBK"/>
          <w:b/>
          <w:sz w:val="28"/>
          <w:szCs w:val="28"/>
        </w:rPr>
        <w:t>、乙方</w:t>
      </w:r>
      <w:r>
        <w:rPr>
          <w:rFonts w:hint="eastAsia" w:hAnsi="方正仿宋_GBK"/>
          <w:b/>
          <w:sz w:val="28"/>
          <w:szCs w:val="28"/>
        </w:rPr>
        <w:t>职责</w:t>
      </w:r>
    </w:p>
    <w:p w14:paraId="00EBE5B3">
      <w:pPr>
        <w:spacing w:line="440" w:lineRule="exact"/>
        <w:ind w:firstLine="560" w:firstLineChars="200"/>
        <w:rPr>
          <w:sz w:val="28"/>
          <w:szCs w:val="28"/>
        </w:rPr>
      </w:pPr>
      <w:r>
        <w:rPr>
          <w:rFonts w:hint="eastAsia"/>
          <w:sz w:val="28"/>
          <w:szCs w:val="28"/>
        </w:rPr>
        <w:t>1.</w:t>
      </w:r>
      <w:r>
        <w:rPr>
          <w:rFonts w:hAnsi="方正仿宋_GBK"/>
          <w:sz w:val="28"/>
          <w:szCs w:val="28"/>
        </w:rPr>
        <w:t>严格执行国家</w:t>
      </w:r>
      <w:r>
        <w:rPr>
          <w:rFonts w:hint="eastAsia" w:hAnsi="方正仿宋_GBK"/>
          <w:sz w:val="28"/>
          <w:szCs w:val="28"/>
        </w:rPr>
        <w:t>法律、法规、</w:t>
      </w:r>
      <w:r>
        <w:rPr>
          <w:rFonts w:hAnsi="方正仿宋_GBK"/>
          <w:sz w:val="28"/>
          <w:szCs w:val="28"/>
        </w:rPr>
        <w:t>标准</w:t>
      </w:r>
      <w:r>
        <w:rPr>
          <w:rFonts w:hint="eastAsia" w:hAnsi="方正仿宋_GBK"/>
          <w:sz w:val="28"/>
          <w:szCs w:val="28"/>
        </w:rPr>
        <w:t>、规范</w:t>
      </w:r>
      <w:r>
        <w:rPr>
          <w:rFonts w:hAnsi="方正仿宋_GBK"/>
          <w:sz w:val="28"/>
          <w:szCs w:val="28"/>
        </w:rPr>
        <w:t>以及</w:t>
      </w:r>
      <w:r>
        <w:rPr>
          <w:rFonts w:hint="eastAsia" w:hAnsi="方正仿宋_GBK"/>
          <w:sz w:val="28"/>
          <w:szCs w:val="28"/>
        </w:rPr>
        <w:t>甲方</w:t>
      </w:r>
      <w:r>
        <w:rPr>
          <w:rFonts w:hAnsi="方正仿宋_GBK"/>
          <w:sz w:val="28"/>
          <w:szCs w:val="28"/>
        </w:rPr>
        <w:t>的安全生产规章制度（详</w:t>
      </w:r>
      <w:r>
        <w:rPr>
          <w:rFonts w:hint="eastAsia" w:hAnsi="方正仿宋_GBK"/>
          <w:sz w:val="28"/>
          <w:szCs w:val="28"/>
        </w:rPr>
        <w:t>见</w:t>
      </w:r>
      <w:r>
        <w:rPr>
          <w:rFonts w:hAnsi="方正仿宋_GBK"/>
          <w:sz w:val="28"/>
          <w:szCs w:val="28"/>
        </w:rPr>
        <w:t>甲方安全</w:t>
      </w:r>
      <w:r>
        <w:rPr>
          <w:rFonts w:hint="eastAsia" w:hAnsi="方正仿宋_GBK"/>
          <w:sz w:val="28"/>
          <w:szCs w:val="28"/>
        </w:rPr>
        <w:t>管理制度</w:t>
      </w:r>
      <w:r>
        <w:rPr>
          <w:rFonts w:hAnsi="方正仿宋_GBK"/>
          <w:sz w:val="28"/>
          <w:szCs w:val="28"/>
        </w:rPr>
        <w:t>汇编），服从甲方的安全生产管理，并对本单位承包的施工区域和作业活动的安全生产负责。</w:t>
      </w:r>
    </w:p>
    <w:p w14:paraId="5A78111A">
      <w:pPr>
        <w:spacing w:line="440" w:lineRule="exact"/>
        <w:ind w:firstLine="560" w:firstLineChars="200"/>
        <w:rPr>
          <w:sz w:val="28"/>
          <w:szCs w:val="28"/>
        </w:rPr>
      </w:pPr>
      <w:r>
        <w:rPr>
          <w:rFonts w:hint="eastAsia"/>
          <w:sz w:val="28"/>
          <w:szCs w:val="28"/>
        </w:rPr>
        <w:t>2.</w:t>
      </w:r>
      <w:r>
        <w:rPr>
          <w:rFonts w:hAnsi="方正仿宋_GBK"/>
          <w:sz w:val="28"/>
          <w:szCs w:val="28"/>
        </w:rPr>
        <w:t>乙方必须建立健全安全生产责任制。逐级逐员签订安全生产责任书，建立完善覆盖全员的安全责任体系，并采取措施促使项目各岗位人员安全履职到位。</w:t>
      </w:r>
    </w:p>
    <w:p w14:paraId="5285EC73">
      <w:pPr>
        <w:spacing w:line="440" w:lineRule="exact"/>
        <w:ind w:firstLine="560" w:firstLineChars="200"/>
        <w:rPr>
          <w:sz w:val="28"/>
          <w:szCs w:val="28"/>
        </w:rPr>
      </w:pPr>
      <w:r>
        <w:rPr>
          <w:rFonts w:hint="eastAsia"/>
          <w:sz w:val="28"/>
          <w:szCs w:val="28"/>
        </w:rPr>
        <w:t>3.</w:t>
      </w:r>
      <w:r>
        <w:rPr>
          <w:rFonts w:hAnsi="方正仿宋_GBK"/>
          <w:sz w:val="28"/>
          <w:szCs w:val="28"/>
        </w:rPr>
        <w:t>乙方</w:t>
      </w:r>
      <w:r>
        <w:rPr>
          <w:rFonts w:hint="eastAsia" w:hAnsi="方正仿宋_GBK"/>
          <w:sz w:val="28"/>
          <w:szCs w:val="28"/>
        </w:rPr>
        <w:t>必须具有安全生产资质，并</w:t>
      </w:r>
      <w:r>
        <w:rPr>
          <w:rFonts w:hAnsi="方正仿宋_GBK"/>
          <w:sz w:val="28"/>
          <w:szCs w:val="28"/>
        </w:rPr>
        <w:t>按照《建筑施工企业安全生产管理机构设置及专职安全生产管理人员配备办法》配备专职</w:t>
      </w:r>
      <w:r>
        <w:rPr>
          <w:rFonts w:hint="eastAsia" w:hAnsi="方正仿宋_GBK"/>
          <w:sz w:val="28"/>
          <w:szCs w:val="28"/>
        </w:rPr>
        <w:t>安全生产管理人员并有效履职，进行现场安全管理工作，每作业班组至少配备一名安全协管员。</w:t>
      </w:r>
    </w:p>
    <w:p w14:paraId="07D35840">
      <w:pPr>
        <w:spacing w:line="440" w:lineRule="exact"/>
        <w:ind w:firstLine="560" w:firstLineChars="200"/>
        <w:rPr>
          <w:rFonts w:hint="eastAsia" w:hAnsi="方正仿宋_GBK"/>
          <w:sz w:val="28"/>
          <w:szCs w:val="28"/>
        </w:rPr>
      </w:pPr>
      <w:r>
        <w:rPr>
          <w:rFonts w:hint="eastAsia"/>
          <w:sz w:val="28"/>
          <w:szCs w:val="28"/>
        </w:rPr>
        <w:t>4.</w:t>
      </w:r>
      <w:r>
        <w:rPr>
          <w:rFonts w:hint="eastAsia" w:hAnsi="方正仿宋_GBK"/>
          <w:sz w:val="28"/>
          <w:szCs w:val="28"/>
        </w:rPr>
        <w:t>乙方</w:t>
      </w:r>
      <w:r>
        <w:rPr>
          <w:rFonts w:hAnsi="方正仿宋_GBK"/>
          <w:sz w:val="28"/>
          <w:szCs w:val="28"/>
        </w:rPr>
        <w:t>必须建立健全安全管理体系和各类安全规章制度及台</w:t>
      </w:r>
      <w:r>
        <w:rPr>
          <w:rFonts w:hint="eastAsia" w:hAnsi="方正仿宋_GBK"/>
          <w:sz w:val="28"/>
          <w:szCs w:val="28"/>
        </w:rPr>
        <w:t>账，</w:t>
      </w:r>
      <w:r>
        <w:rPr>
          <w:rFonts w:hAnsi="方正仿宋_GBK"/>
          <w:sz w:val="28"/>
          <w:szCs w:val="28"/>
        </w:rPr>
        <w:t>按照</w:t>
      </w:r>
      <w:r>
        <w:rPr>
          <w:rFonts w:hint="eastAsia" w:hAnsi="方正仿宋_GBK"/>
          <w:sz w:val="28"/>
          <w:szCs w:val="28"/>
        </w:rPr>
        <w:t>甲方</w:t>
      </w:r>
      <w:r>
        <w:rPr>
          <w:rFonts w:hAnsi="方正仿宋_GBK"/>
          <w:sz w:val="28"/>
          <w:szCs w:val="28"/>
        </w:rPr>
        <w:t>的要求及时上报安全管理资料，做到准确、完备。</w:t>
      </w:r>
    </w:p>
    <w:p w14:paraId="11A3B5E2">
      <w:pPr>
        <w:spacing w:line="440" w:lineRule="exact"/>
        <w:ind w:firstLine="560" w:firstLineChars="200"/>
        <w:rPr>
          <w:rFonts w:hint="eastAsia" w:hAnsi="方正仿宋_GBK"/>
          <w:sz w:val="28"/>
          <w:szCs w:val="28"/>
        </w:rPr>
      </w:pPr>
      <w:r>
        <w:rPr>
          <w:rFonts w:hint="eastAsia"/>
          <w:sz w:val="28"/>
          <w:szCs w:val="28"/>
        </w:rPr>
        <w:t>5.乙方</w:t>
      </w:r>
      <w:r>
        <w:rPr>
          <w:sz w:val="28"/>
          <w:szCs w:val="28"/>
        </w:rPr>
        <w:t>必须确保安全文明施工措施费有效投入使用</w:t>
      </w:r>
      <w:r>
        <w:rPr>
          <w:rFonts w:hint="eastAsia"/>
          <w:sz w:val="28"/>
          <w:szCs w:val="28"/>
        </w:rPr>
        <w:t>，</w:t>
      </w:r>
      <w:r>
        <w:rPr>
          <w:sz w:val="28"/>
          <w:szCs w:val="28"/>
        </w:rPr>
        <w:t>安全文明施工措施费</w:t>
      </w:r>
      <w:r>
        <w:rPr>
          <w:rFonts w:hint="eastAsia"/>
          <w:sz w:val="28"/>
          <w:szCs w:val="28"/>
        </w:rPr>
        <w:t>应</w:t>
      </w:r>
      <w:r>
        <w:rPr>
          <w:rFonts w:hAnsi="方正仿宋_GBK"/>
          <w:sz w:val="28"/>
          <w:szCs w:val="28"/>
        </w:rPr>
        <w:t>按照</w:t>
      </w:r>
      <w:r>
        <w:rPr>
          <w:rFonts w:hint="eastAsia" w:hAnsi="方正仿宋_GBK"/>
          <w:sz w:val="28"/>
          <w:szCs w:val="28"/>
        </w:rPr>
        <w:t>国家相关规定及</w:t>
      </w:r>
      <w:r>
        <w:rPr>
          <w:rFonts w:hAnsi="方正仿宋_GBK"/>
          <w:sz w:val="28"/>
          <w:szCs w:val="28"/>
        </w:rPr>
        <w:t>甲方制定的《安全文明施工措施费管理办法》</w:t>
      </w:r>
      <w:r>
        <w:rPr>
          <w:rFonts w:hint="eastAsia" w:hAnsi="方正仿宋_GBK"/>
          <w:sz w:val="28"/>
          <w:szCs w:val="28"/>
        </w:rPr>
        <w:t>进行</w:t>
      </w:r>
      <w:r>
        <w:rPr>
          <w:rFonts w:hAnsi="方正仿宋_GBK"/>
          <w:sz w:val="28"/>
          <w:szCs w:val="28"/>
        </w:rPr>
        <w:t>管理</w:t>
      </w:r>
      <w:r>
        <w:rPr>
          <w:sz w:val="28"/>
          <w:szCs w:val="28"/>
        </w:rPr>
        <w:t>，</w:t>
      </w:r>
      <w:r>
        <w:rPr>
          <w:rFonts w:hAnsi="方正仿宋_GBK"/>
          <w:sz w:val="28"/>
          <w:szCs w:val="28"/>
        </w:rPr>
        <w:t>严格按规定和方案落实安全措施</w:t>
      </w:r>
      <w:r>
        <w:rPr>
          <w:rFonts w:hint="eastAsia" w:hAnsi="方正仿宋_GBK"/>
          <w:sz w:val="28"/>
          <w:szCs w:val="28"/>
        </w:rPr>
        <w:t>，</w:t>
      </w:r>
      <w:r>
        <w:rPr>
          <w:rFonts w:hAnsi="方正仿宋_GBK"/>
          <w:sz w:val="28"/>
          <w:szCs w:val="28"/>
        </w:rPr>
        <w:t>并确保规范、有效。</w:t>
      </w:r>
    </w:p>
    <w:p w14:paraId="0D8E2BBB">
      <w:pPr>
        <w:spacing w:line="440" w:lineRule="exact"/>
        <w:ind w:firstLine="560" w:firstLineChars="200"/>
        <w:rPr>
          <w:sz w:val="28"/>
          <w:szCs w:val="28"/>
        </w:rPr>
      </w:pPr>
      <w:r>
        <w:rPr>
          <w:rFonts w:hint="eastAsia"/>
          <w:sz w:val="28"/>
          <w:szCs w:val="28"/>
        </w:rPr>
        <w:t>6.</w:t>
      </w:r>
      <w:r>
        <w:rPr>
          <w:rFonts w:hAnsi="方正仿宋_GBK"/>
          <w:sz w:val="28"/>
          <w:szCs w:val="28"/>
        </w:rPr>
        <w:t>乙方应当服从相关行政主管部门、</w:t>
      </w:r>
      <w:r>
        <w:rPr>
          <w:rFonts w:hint="eastAsia" w:hAnsi="方正仿宋_GBK"/>
          <w:sz w:val="28"/>
          <w:szCs w:val="28"/>
        </w:rPr>
        <w:t>建设单位</w:t>
      </w:r>
      <w:r>
        <w:rPr>
          <w:rFonts w:hAnsi="方正仿宋_GBK"/>
          <w:sz w:val="28"/>
          <w:szCs w:val="28"/>
        </w:rPr>
        <w:t>、监理方及甲方的安全生产管理，严格按安全标准组织施工，接受安全检查人员的监督检查，及时消除安全隐患。本工程内因</w:t>
      </w:r>
      <w:r>
        <w:rPr>
          <w:rFonts w:hint="eastAsia" w:hAnsi="方正仿宋_GBK"/>
          <w:sz w:val="28"/>
          <w:szCs w:val="28"/>
        </w:rPr>
        <w:t>乙方安全投入不足、措施不落实、安全责任不落实和违章指挥、违规作业等</w:t>
      </w:r>
      <w:r>
        <w:rPr>
          <w:rFonts w:hAnsi="方正仿宋_GBK"/>
          <w:sz w:val="28"/>
          <w:szCs w:val="28"/>
        </w:rPr>
        <w:t>原因造成的安全、卫生等一切事故由乙方自行处理并承担全部赔偿责任，若由此造成甲方损失（如垫付赔偿款、行政处罚等），乙方应赔偿甲方的全部损失。</w:t>
      </w:r>
    </w:p>
    <w:p w14:paraId="74D73715">
      <w:pPr>
        <w:spacing w:line="440" w:lineRule="exact"/>
        <w:ind w:firstLine="560" w:firstLineChars="200"/>
        <w:rPr>
          <w:rFonts w:hint="eastAsia" w:hAnsi="方正仿宋_GBK"/>
          <w:sz w:val="28"/>
          <w:szCs w:val="28"/>
        </w:rPr>
      </w:pPr>
      <w:r>
        <w:rPr>
          <w:rFonts w:hint="eastAsia" w:hAnsi="方正仿宋_GBK"/>
          <w:sz w:val="28"/>
          <w:szCs w:val="28"/>
        </w:rPr>
        <w:t>7.乙方</w:t>
      </w:r>
      <w:r>
        <w:rPr>
          <w:rFonts w:hAnsi="方正仿宋_GBK"/>
          <w:sz w:val="28"/>
          <w:szCs w:val="28"/>
        </w:rPr>
        <w:t>应</w:t>
      </w:r>
      <w:r>
        <w:rPr>
          <w:rFonts w:hint="eastAsia" w:hAnsi="方正仿宋_GBK"/>
          <w:sz w:val="28"/>
          <w:szCs w:val="28"/>
        </w:rPr>
        <w:t>积极</w:t>
      </w:r>
      <w:r>
        <w:rPr>
          <w:rFonts w:hAnsi="方正仿宋_GBK"/>
          <w:sz w:val="28"/>
          <w:szCs w:val="28"/>
        </w:rPr>
        <w:t>协调解决因本分包工程与附近居民或其他单位产生的矛盾。</w:t>
      </w:r>
    </w:p>
    <w:p w14:paraId="6A84952B">
      <w:pPr>
        <w:spacing w:line="440" w:lineRule="exact"/>
        <w:ind w:firstLine="560" w:firstLineChars="200"/>
        <w:rPr>
          <w:sz w:val="28"/>
          <w:szCs w:val="28"/>
        </w:rPr>
      </w:pPr>
      <w:r>
        <w:rPr>
          <w:rFonts w:hint="eastAsia"/>
          <w:sz w:val="28"/>
          <w:szCs w:val="28"/>
        </w:rPr>
        <w:t>8.</w:t>
      </w:r>
      <w:r>
        <w:rPr>
          <w:rFonts w:hAnsi="方正仿宋_GBK"/>
          <w:sz w:val="28"/>
          <w:szCs w:val="28"/>
        </w:rPr>
        <w:t>乙方</w:t>
      </w:r>
      <w:r>
        <w:rPr>
          <w:rFonts w:hint="eastAsia" w:hAnsi="方正仿宋_GBK"/>
          <w:sz w:val="28"/>
          <w:szCs w:val="28"/>
        </w:rPr>
        <w:t>应在每批次人员进场前向甲方提交所有进场人员的个人身份信息材料、1年内的健康体检证明等，经甲方审查合格的方准进场。</w:t>
      </w:r>
      <w:r>
        <w:rPr>
          <w:rFonts w:hAnsi="方正仿宋_GBK"/>
          <w:sz w:val="28"/>
          <w:szCs w:val="28"/>
        </w:rPr>
        <w:t>特种作业人员应经专业的安全技术培训和考核合格后持有效证件上岗</w:t>
      </w:r>
      <w:r>
        <w:rPr>
          <w:rFonts w:hint="eastAsia" w:hAnsi="方正仿宋_GBK"/>
          <w:sz w:val="28"/>
          <w:szCs w:val="28"/>
        </w:rPr>
        <w:t>，</w:t>
      </w:r>
      <w:r>
        <w:rPr>
          <w:rFonts w:hAnsi="方正仿宋_GBK"/>
          <w:sz w:val="28"/>
          <w:szCs w:val="28"/>
        </w:rPr>
        <w:t>若乙方作业人员无证上岗</w:t>
      </w:r>
      <w:r>
        <w:rPr>
          <w:rFonts w:hint="eastAsia" w:hAnsi="方正仿宋_GBK"/>
          <w:sz w:val="28"/>
          <w:szCs w:val="28"/>
        </w:rPr>
        <w:t>或未报甲方同意私自安排人员入场</w:t>
      </w:r>
      <w:r>
        <w:rPr>
          <w:rFonts w:hAnsi="方正仿宋_GBK"/>
          <w:sz w:val="28"/>
          <w:szCs w:val="28"/>
        </w:rPr>
        <w:t>，由此造成的一切事故，均由乙方承担全部法律责任和经济责任，若由此造成甲方损失，乙方应赔偿甲方的全部损失。</w:t>
      </w:r>
    </w:p>
    <w:p w14:paraId="78F0E0B7">
      <w:pPr>
        <w:spacing w:line="440" w:lineRule="exact"/>
        <w:ind w:firstLine="560" w:firstLineChars="200"/>
        <w:rPr>
          <w:sz w:val="28"/>
          <w:szCs w:val="28"/>
        </w:rPr>
      </w:pPr>
      <w:r>
        <w:rPr>
          <w:rFonts w:hint="eastAsia"/>
          <w:sz w:val="28"/>
          <w:szCs w:val="28"/>
        </w:rPr>
        <w:t>9.乙方</w:t>
      </w:r>
      <w:r>
        <w:rPr>
          <w:sz w:val="28"/>
          <w:szCs w:val="28"/>
        </w:rPr>
        <w:t>负责为现场从业人员办理合法用工手续和</w:t>
      </w:r>
      <w:r>
        <w:rPr>
          <w:rFonts w:hint="eastAsia"/>
          <w:sz w:val="28"/>
          <w:szCs w:val="28"/>
        </w:rPr>
        <w:t>相关</w:t>
      </w:r>
      <w:r>
        <w:rPr>
          <w:sz w:val="28"/>
          <w:szCs w:val="28"/>
        </w:rPr>
        <w:t>保险，并支付保险费用，对用工的合法性合规性负责。</w:t>
      </w:r>
      <w:r>
        <w:rPr>
          <w:rFonts w:hint="eastAsia"/>
          <w:sz w:val="28"/>
          <w:szCs w:val="28"/>
        </w:rPr>
        <w:t>用工年龄规定：（1）管理类人员：禁止注册建造师年龄超过65周岁的进入项目现场从事施工管理，项目经理、技术总工等主要技术类岗位参照注册类管理人员；（2）施工现场专业类人员：禁止年龄未满18岁人员和年龄超过60岁（男性）、55岁（女性）的专业类人员从事施工现场专业技术工作；（3）施工现场劳务类人员：禁止以任何形式招录或使用18周岁以下人员、60周岁以上男性、50周岁以上女性等三类人员进入施工现场从事建筑施工作业，禁止55周岁以上男性、45周岁以上女性工人进入施工现场从事高空、高温、特别繁重体力劳动或其他影响身体健康以及高危险性、高风险性的特殊工作。严禁患高血压、心脏病、癫痫、吸食国家违禁药品等其他不适合现场作业人员进场作业。</w:t>
      </w:r>
      <w:r>
        <w:rPr>
          <w:sz w:val="28"/>
          <w:szCs w:val="28"/>
        </w:rPr>
        <w:t>施工期间，</w:t>
      </w:r>
      <w:r>
        <w:rPr>
          <w:rFonts w:hint="eastAsia"/>
          <w:sz w:val="28"/>
          <w:szCs w:val="28"/>
        </w:rPr>
        <w:t>乙方</w:t>
      </w:r>
      <w:r>
        <w:rPr>
          <w:sz w:val="28"/>
          <w:szCs w:val="28"/>
        </w:rPr>
        <w:t>必须服从</w:t>
      </w:r>
      <w:r>
        <w:rPr>
          <w:rFonts w:hint="eastAsia"/>
          <w:sz w:val="28"/>
          <w:szCs w:val="28"/>
        </w:rPr>
        <w:t>甲方</w:t>
      </w:r>
      <w:r>
        <w:rPr>
          <w:sz w:val="28"/>
          <w:szCs w:val="28"/>
        </w:rPr>
        <w:t>实名制管理</w:t>
      </w:r>
      <w:r>
        <w:rPr>
          <w:kern w:val="0"/>
          <w:sz w:val="28"/>
          <w:szCs w:val="28"/>
        </w:rPr>
        <w:t>，</w:t>
      </w:r>
      <w:r>
        <w:rPr>
          <w:rFonts w:hint="eastAsia"/>
          <w:kern w:val="0"/>
          <w:sz w:val="28"/>
          <w:szCs w:val="28"/>
        </w:rPr>
        <w:t>乙方</w:t>
      </w:r>
      <w:r>
        <w:rPr>
          <w:kern w:val="0"/>
          <w:sz w:val="28"/>
          <w:szCs w:val="28"/>
        </w:rPr>
        <w:t>每月20日之前向</w:t>
      </w:r>
      <w:r>
        <w:rPr>
          <w:rFonts w:hint="eastAsia"/>
          <w:kern w:val="0"/>
          <w:sz w:val="28"/>
          <w:szCs w:val="28"/>
        </w:rPr>
        <w:t>甲方</w:t>
      </w:r>
      <w:r>
        <w:rPr>
          <w:kern w:val="0"/>
          <w:sz w:val="28"/>
          <w:szCs w:val="28"/>
        </w:rPr>
        <w:t>提供准确的职工人员增减表、</w:t>
      </w:r>
      <w:r>
        <w:rPr>
          <w:rFonts w:hint="eastAsia"/>
          <w:kern w:val="0"/>
          <w:sz w:val="28"/>
          <w:szCs w:val="28"/>
        </w:rPr>
        <w:t>用工考勤表、</w:t>
      </w:r>
      <w:r>
        <w:rPr>
          <w:kern w:val="0"/>
          <w:sz w:val="28"/>
          <w:szCs w:val="28"/>
        </w:rPr>
        <w:t>工资发放表。</w:t>
      </w:r>
    </w:p>
    <w:p w14:paraId="2782CA91">
      <w:pPr>
        <w:spacing w:line="440" w:lineRule="exact"/>
        <w:ind w:firstLine="560" w:firstLineChars="200"/>
        <w:rPr>
          <w:sz w:val="28"/>
          <w:szCs w:val="28"/>
        </w:rPr>
      </w:pPr>
      <w:r>
        <w:rPr>
          <w:rFonts w:hint="eastAsia"/>
          <w:sz w:val="28"/>
          <w:szCs w:val="28"/>
        </w:rPr>
        <w:t>10.负责做好本单位从业人员的入场安全教育、作业专项安全教育。必须执行“三级安全教育”制度、安全技术交底制度、班前安全会制度，并做好跟踪检查管理工作，未按规定接受“三级安全教育”和安全技术交底的人员，不得进场作业，严禁代人对安全教育记录签字。对于现场存在违规违章现象和行为以及被甲方查处的不安全现象和行为，乙方必须在施工现场张贴通告，对有关责任人员进行安全教育，经内部学习整顿后方可复工。乙方项目经理、安全员及其他有关人员必须准时参加甲方通知召开的各项安全生产会议。</w:t>
      </w:r>
    </w:p>
    <w:p w14:paraId="759CF225">
      <w:pPr>
        <w:spacing w:line="440" w:lineRule="exact"/>
        <w:ind w:firstLine="560" w:firstLineChars="200"/>
        <w:rPr>
          <w:kern w:val="0"/>
          <w:sz w:val="28"/>
          <w:szCs w:val="28"/>
        </w:rPr>
      </w:pPr>
      <w:r>
        <w:rPr>
          <w:rFonts w:hint="eastAsia"/>
          <w:sz w:val="28"/>
          <w:szCs w:val="28"/>
        </w:rPr>
        <w:t>11.</w:t>
      </w:r>
      <w:r>
        <w:rPr>
          <w:rFonts w:hint="eastAsia"/>
          <w:kern w:val="0"/>
          <w:sz w:val="28"/>
          <w:szCs w:val="28"/>
        </w:rPr>
        <w:t>新进人员上岗前，乙方必须将用工合同原件、三级教育资料、安全技术交底等资料报甲方项目部备案后，再向甲方申请</w:t>
      </w:r>
      <w:r>
        <w:rPr>
          <w:kern w:val="0"/>
          <w:sz w:val="28"/>
          <w:szCs w:val="28"/>
        </w:rPr>
        <w:t>将人员信息录入工伤保险系统</w:t>
      </w:r>
      <w:r>
        <w:rPr>
          <w:rFonts w:hint="eastAsia"/>
          <w:kern w:val="0"/>
          <w:sz w:val="28"/>
          <w:szCs w:val="28"/>
        </w:rPr>
        <w:t>，保险生效后乙方方可安排员工上岗，否则</w:t>
      </w:r>
      <w:r>
        <w:rPr>
          <w:rFonts w:hint="eastAsia"/>
          <w:sz w:val="28"/>
          <w:szCs w:val="28"/>
        </w:rPr>
        <w:t>因乙方违规用工所造成的案件、事件、事故等，其经济责任及法律责任均由乙方承担，因此造成甲方的全部经济损失（包括但不限于甲方支付的律师费、调查取证费、诉讼费、赔偿金、鉴定费、执行费、差旅费等）由乙方承担。</w:t>
      </w:r>
    </w:p>
    <w:p w14:paraId="531AC94F">
      <w:pPr>
        <w:spacing w:line="440" w:lineRule="exact"/>
        <w:ind w:firstLine="560" w:firstLineChars="200"/>
        <w:rPr>
          <w:sz w:val="28"/>
          <w:szCs w:val="28"/>
        </w:rPr>
      </w:pPr>
      <w:r>
        <w:rPr>
          <w:rFonts w:hint="eastAsia"/>
          <w:sz w:val="28"/>
          <w:szCs w:val="28"/>
        </w:rPr>
        <w:t>12.</w:t>
      </w:r>
      <w:r>
        <w:rPr>
          <w:rFonts w:hAnsi="方正仿宋_GBK"/>
          <w:sz w:val="28"/>
          <w:szCs w:val="28"/>
        </w:rPr>
        <w:t>负责为从业人员提供</w:t>
      </w:r>
      <w:r>
        <w:rPr>
          <w:rFonts w:hint="eastAsia" w:hAnsi="方正仿宋_GBK"/>
          <w:sz w:val="28"/>
          <w:szCs w:val="28"/>
        </w:rPr>
        <w:t>符合规定</w:t>
      </w:r>
      <w:r>
        <w:rPr>
          <w:rFonts w:hAnsi="方正仿宋_GBK"/>
          <w:sz w:val="28"/>
          <w:szCs w:val="28"/>
        </w:rPr>
        <w:t>的劳动防护用品，</w:t>
      </w:r>
      <w:r>
        <w:rPr>
          <w:rFonts w:hint="eastAsia" w:hAnsi="方正仿宋_GBK"/>
          <w:sz w:val="28"/>
          <w:szCs w:val="28"/>
        </w:rPr>
        <w:t>并监督、教育其正确佩带和使用</w:t>
      </w:r>
      <w:r>
        <w:rPr>
          <w:rFonts w:hAnsi="方正仿宋_GBK"/>
          <w:sz w:val="28"/>
          <w:szCs w:val="28"/>
        </w:rPr>
        <w:t>。指导、督促作业人员严格按照安全技术要求及操作规程作业，严禁</w:t>
      </w:r>
      <w:r>
        <w:rPr>
          <w:rFonts w:hint="eastAsia" w:hAnsi="方正仿宋_GBK"/>
          <w:sz w:val="28"/>
          <w:szCs w:val="28"/>
        </w:rPr>
        <w:t>作业</w:t>
      </w:r>
      <w:r>
        <w:rPr>
          <w:rFonts w:hAnsi="方正仿宋_GBK"/>
          <w:sz w:val="28"/>
          <w:szCs w:val="28"/>
        </w:rPr>
        <w:t>人员酒后、带病作业</w:t>
      </w:r>
      <w:r>
        <w:rPr>
          <w:rFonts w:hint="eastAsia" w:hAnsi="方正仿宋_GBK"/>
          <w:sz w:val="28"/>
          <w:szCs w:val="28"/>
        </w:rPr>
        <w:t>以及</w:t>
      </w:r>
      <w:r>
        <w:rPr>
          <w:rFonts w:hAnsi="方正仿宋_GBK"/>
          <w:sz w:val="28"/>
          <w:szCs w:val="28"/>
        </w:rPr>
        <w:t>连续加班</w:t>
      </w:r>
      <w:r>
        <w:rPr>
          <w:rFonts w:hint="eastAsia" w:hAnsi="方正仿宋_GBK"/>
          <w:sz w:val="28"/>
          <w:szCs w:val="28"/>
        </w:rPr>
        <w:t>作业</w:t>
      </w:r>
      <w:r>
        <w:rPr>
          <w:rFonts w:hAnsi="方正仿宋_GBK"/>
          <w:sz w:val="28"/>
          <w:szCs w:val="28"/>
        </w:rPr>
        <w:t>。</w:t>
      </w:r>
    </w:p>
    <w:p w14:paraId="1CC9BB01">
      <w:pPr>
        <w:spacing w:line="440" w:lineRule="exact"/>
        <w:ind w:firstLine="560" w:firstLineChars="200"/>
        <w:rPr>
          <w:rFonts w:hint="eastAsia" w:hAnsi="方正仿宋_GBK"/>
          <w:sz w:val="28"/>
          <w:szCs w:val="28"/>
        </w:rPr>
      </w:pPr>
      <w:r>
        <w:rPr>
          <w:rFonts w:hint="eastAsia"/>
          <w:sz w:val="28"/>
          <w:szCs w:val="28"/>
        </w:rPr>
        <w:t>13.</w:t>
      </w:r>
      <w:r>
        <w:rPr>
          <w:rFonts w:hAnsi="方正仿宋_GBK"/>
          <w:sz w:val="28"/>
          <w:szCs w:val="28"/>
        </w:rPr>
        <w:t>乙方采购、租赁的安全防护用具、机械设备、施工机具、设备及配件</w:t>
      </w:r>
      <w:r>
        <w:rPr>
          <w:rFonts w:hint="eastAsia" w:hAnsi="方正仿宋_GBK"/>
          <w:sz w:val="28"/>
          <w:szCs w:val="28"/>
        </w:rPr>
        <w:t>应证件齐全且符合有关安全技术标准</w:t>
      </w:r>
      <w:r>
        <w:rPr>
          <w:rFonts w:hAnsi="方正仿宋_GBK"/>
          <w:sz w:val="28"/>
          <w:szCs w:val="28"/>
        </w:rPr>
        <w:t>，</w:t>
      </w:r>
      <w:r>
        <w:rPr>
          <w:rFonts w:hint="eastAsia" w:hAnsi="方正仿宋_GBK"/>
          <w:sz w:val="28"/>
          <w:szCs w:val="28"/>
        </w:rPr>
        <w:t>并对机械设备、设施的安全性和使用、维修安全全面负责。乙方进场机械设备、设施使（租）用大型机械设备时，应在安装使用前向甲方备案，特种机械设备还必须按规定向当地建设行政主管部门备案，并按规定程序审批、验收、安装、使用和日常维护管理。</w:t>
      </w:r>
    </w:p>
    <w:p w14:paraId="37E739ED">
      <w:pPr>
        <w:spacing w:line="440" w:lineRule="exact"/>
        <w:ind w:firstLine="560" w:firstLineChars="200"/>
        <w:rPr>
          <w:sz w:val="28"/>
          <w:szCs w:val="28"/>
        </w:rPr>
      </w:pPr>
      <w:r>
        <w:rPr>
          <w:rFonts w:hint="eastAsia"/>
          <w:sz w:val="28"/>
          <w:szCs w:val="28"/>
        </w:rPr>
        <w:t>14.乙方对本单位施工区域内安全防护设施、外电接入设备和临时用电的搭设、拆除、维护和改造及其使用等负责（原则上一、二级配电箱由甲方负责，其余均由乙方负责）。乙方使用非责任区域安全防护设备、设施前，必须向甲方申请（紧急情况可使用后再通知甲方），办理相关手续，并负责使用期间的检查和维护。对在使用期间造成的安全事故或未遂事故负全责。</w:t>
      </w:r>
    </w:p>
    <w:p w14:paraId="6AC0BB2C">
      <w:pPr>
        <w:spacing w:line="440" w:lineRule="exact"/>
        <w:ind w:firstLine="560" w:firstLineChars="200"/>
        <w:rPr>
          <w:rFonts w:hint="eastAsia" w:hAnsi="方正仿宋_GBK"/>
          <w:sz w:val="28"/>
          <w:szCs w:val="28"/>
        </w:rPr>
      </w:pPr>
      <w:r>
        <w:rPr>
          <w:rFonts w:hint="eastAsia" w:hAnsi="方正仿宋_GBK"/>
          <w:sz w:val="28"/>
          <w:szCs w:val="28"/>
        </w:rPr>
        <w:t>15.乙方必须接受甲方的进场安全总交底，负责根据本单位承担的施工范围和工作内容特点，在作业前对本单位从业人员进行有针对性的安全技术交底，并报甲方备案。</w:t>
      </w:r>
    </w:p>
    <w:p w14:paraId="1E7E1C64">
      <w:pPr>
        <w:spacing w:line="440" w:lineRule="exact"/>
        <w:ind w:firstLine="560" w:firstLineChars="200"/>
        <w:rPr>
          <w:rFonts w:hint="eastAsia" w:hAnsi="方正仿宋_GBK"/>
          <w:sz w:val="28"/>
          <w:szCs w:val="28"/>
        </w:rPr>
      </w:pPr>
      <w:r>
        <w:rPr>
          <w:rFonts w:hint="eastAsia"/>
          <w:sz w:val="28"/>
          <w:szCs w:val="28"/>
        </w:rPr>
        <w:t>16.乙方负责的各项分部分项开工前必须认真对工程存在的安全风险辨识评估，按规定编制施工方案，制定安全防范措施，并严格落实</w:t>
      </w:r>
      <w:r>
        <w:rPr>
          <w:rFonts w:hint="eastAsia" w:hAnsi="方正仿宋_GBK"/>
          <w:sz w:val="28"/>
          <w:szCs w:val="28"/>
        </w:rPr>
        <w:t>。</w:t>
      </w:r>
    </w:p>
    <w:p w14:paraId="081F3391">
      <w:pPr>
        <w:spacing w:line="440" w:lineRule="exact"/>
        <w:ind w:firstLine="560" w:firstLineChars="200"/>
        <w:rPr>
          <w:sz w:val="28"/>
          <w:szCs w:val="28"/>
        </w:rPr>
      </w:pPr>
      <w:r>
        <w:rPr>
          <w:rFonts w:hint="eastAsia"/>
          <w:sz w:val="28"/>
          <w:szCs w:val="28"/>
        </w:rPr>
        <w:t>17.负责每日对所属施工区域进行安全检查，要求员工做好作业前、作业中、作业完成后的隐患排查，发现隐患及时整改。在安全检查中发现非责任区域存在安全隐患，有义务及时向甲方报告。</w:t>
      </w:r>
    </w:p>
    <w:p w14:paraId="28BA03D3">
      <w:pPr>
        <w:spacing w:line="440" w:lineRule="exact"/>
        <w:ind w:firstLine="560" w:firstLineChars="200"/>
        <w:rPr>
          <w:sz w:val="28"/>
          <w:szCs w:val="28"/>
        </w:rPr>
      </w:pPr>
      <w:r>
        <w:rPr>
          <w:rFonts w:hint="eastAsia"/>
          <w:sz w:val="28"/>
          <w:szCs w:val="28"/>
        </w:rPr>
        <w:t>18.</w:t>
      </w:r>
      <w:r>
        <w:rPr>
          <w:rFonts w:hAnsi="方正仿宋_GBK"/>
          <w:sz w:val="28"/>
          <w:szCs w:val="28"/>
        </w:rPr>
        <w:t>做好所使用的食堂、宿舍的安全管理，食堂、宿舍必须符合安全要求。</w:t>
      </w:r>
    </w:p>
    <w:p w14:paraId="2D0DCBBC">
      <w:pPr>
        <w:spacing w:line="440" w:lineRule="exact"/>
        <w:ind w:firstLine="560" w:firstLineChars="200"/>
        <w:rPr>
          <w:sz w:val="28"/>
          <w:szCs w:val="28"/>
        </w:rPr>
      </w:pPr>
      <w:r>
        <w:rPr>
          <w:rFonts w:hint="eastAsia"/>
          <w:sz w:val="28"/>
          <w:szCs w:val="28"/>
        </w:rPr>
        <w:t>19.</w:t>
      </w:r>
      <w:r>
        <w:rPr>
          <w:rFonts w:hAnsi="方正仿宋_GBK"/>
          <w:sz w:val="28"/>
          <w:szCs w:val="28"/>
        </w:rPr>
        <w:t>乙方应严格执行建设主管部门及环保、环卫、消防等有关部门对施工现场管理的规定及甲方的有关管理制度。按甲方的统一规划搭设临时设施</w:t>
      </w:r>
      <w:r>
        <w:rPr>
          <w:rFonts w:hint="eastAsia" w:hAnsi="方正仿宋_GBK"/>
          <w:sz w:val="28"/>
          <w:szCs w:val="28"/>
        </w:rPr>
        <w:t>，</w:t>
      </w:r>
      <w:r>
        <w:rPr>
          <w:rFonts w:hAnsi="方正仿宋_GBK"/>
          <w:sz w:val="28"/>
          <w:szCs w:val="28"/>
        </w:rPr>
        <w:t>按标准化工地的要求设置标牌，在有危险部位设置明显的安全警示标志，安全警示标志必须符合国家、地方及甲方相关标准。</w:t>
      </w:r>
      <w:r>
        <w:rPr>
          <w:sz w:val="28"/>
          <w:szCs w:val="28"/>
        </w:rPr>
        <w:t>乙方必须</w:t>
      </w:r>
      <w:r>
        <w:rPr>
          <w:rFonts w:hAnsi="方正仿宋_GBK"/>
          <w:sz w:val="28"/>
          <w:szCs w:val="28"/>
        </w:rPr>
        <w:t>搞好现场文明施工，做到工完场清，保持现场整洁</w:t>
      </w:r>
      <w:r>
        <w:rPr>
          <w:rFonts w:hint="eastAsia" w:hAnsi="方正仿宋_GBK"/>
          <w:sz w:val="28"/>
          <w:szCs w:val="28"/>
        </w:rPr>
        <w:t>，</w:t>
      </w:r>
      <w:r>
        <w:rPr>
          <w:rFonts w:hAnsi="方正仿宋_GBK"/>
          <w:sz w:val="28"/>
          <w:szCs w:val="28"/>
        </w:rPr>
        <w:t>做好自身责任区的治安保卫工作。</w:t>
      </w:r>
    </w:p>
    <w:p w14:paraId="5284F46D">
      <w:pPr>
        <w:spacing w:line="440" w:lineRule="exact"/>
        <w:ind w:firstLine="560" w:firstLineChars="200"/>
        <w:rPr>
          <w:sz w:val="28"/>
          <w:szCs w:val="28"/>
        </w:rPr>
      </w:pPr>
      <w:r>
        <w:rPr>
          <w:rFonts w:hint="eastAsia"/>
          <w:sz w:val="28"/>
          <w:szCs w:val="28"/>
        </w:rPr>
        <w:t>20.</w:t>
      </w:r>
      <w:r>
        <w:rPr>
          <w:rFonts w:hAnsi="方正仿宋_GBK"/>
          <w:sz w:val="28"/>
          <w:szCs w:val="28"/>
        </w:rPr>
        <w:t>若发生安全、环境、卫生事故，乙方应按《安全生产事故报告和处理条例》及甲方的</w:t>
      </w:r>
      <w:r>
        <w:rPr>
          <w:rFonts w:hint="eastAsia" w:hAnsi="方正仿宋_GBK"/>
          <w:sz w:val="28"/>
          <w:szCs w:val="28"/>
        </w:rPr>
        <w:t>《安全生产事故报告处理制度》</w:t>
      </w:r>
      <w:r>
        <w:rPr>
          <w:rFonts w:hAnsi="方正仿宋_GBK"/>
          <w:sz w:val="28"/>
          <w:szCs w:val="28"/>
        </w:rPr>
        <w:t>及时、如实按程序上报处理，不得瞒报、迟报、谎报。</w:t>
      </w:r>
    </w:p>
    <w:p w14:paraId="69556425">
      <w:pPr>
        <w:spacing w:line="440" w:lineRule="exact"/>
        <w:ind w:firstLine="560" w:firstLineChars="200"/>
        <w:rPr>
          <w:sz w:val="28"/>
          <w:szCs w:val="28"/>
        </w:rPr>
      </w:pPr>
      <w:r>
        <w:rPr>
          <w:rFonts w:hint="eastAsia"/>
          <w:sz w:val="28"/>
          <w:szCs w:val="28"/>
        </w:rPr>
        <w:t>21.</w:t>
      </w:r>
      <w:r>
        <w:rPr>
          <w:rFonts w:hAnsi="方正仿宋_GBK"/>
          <w:sz w:val="28"/>
          <w:szCs w:val="28"/>
        </w:rPr>
        <w:t>乙方应当建立安全事故应急预案机制</w:t>
      </w:r>
      <w:r>
        <w:rPr>
          <w:rFonts w:hint="eastAsia" w:hAnsi="方正仿宋_GBK"/>
          <w:sz w:val="28"/>
          <w:szCs w:val="28"/>
        </w:rPr>
        <w:t>，</w:t>
      </w:r>
      <w:r>
        <w:rPr>
          <w:rFonts w:hAnsi="方正仿宋_GBK"/>
          <w:sz w:val="28"/>
          <w:szCs w:val="28"/>
        </w:rPr>
        <w:t>并报甲方审核</w:t>
      </w:r>
      <w:r>
        <w:rPr>
          <w:rFonts w:hint="eastAsia" w:hAnsi="方正仿宋_GBK"/>
          <w:sz w:val="28"/>
          <w:szCs w:val="28"/>
        </w:rPr>
        <w:t>、</w:t>
      </w:r>
      <w:r>
        <w:rPr>
          <w:rFonts w:hAnsi="方正仿宋_GBK"/>
          <w:sz w:val="28"/>
          <w:szCs w:val="28"/>
        </w:rPr>
        <w:t>备案</w:t>
      </w:r>
      <w:r>
        <w:rPr>
          <w:rFonts w:hint="eastAsia" w:hAnsi="方正仿宋_GBK"/>
          <w:sz w:val="28"/>
          <w:szCs w:val="28"/>
        </w:rPr>
        <w:t>。在遇险情时，乙方可采取任何合理的预防措施。在</w:t>
      </w:r>
      <w:r>
        <w:rPr>
          <w:rFonts w:hAnsi="方正仿宋_GBK"/>
          <w:sz w:val="28"/>
          <w:szCs w:val="28"/>
        </w:rPr>
        <w:t>发生事故</w:t>
      </w:r>
      <w:r>
        <w:rPr>
          <w:rFonts w:hint="eastAsia" w:hAnsi="方正仿宋_GBK"/>
          <w:sz w:val="28"/>
          <w:szCs w:val="28"/>
        </w:rPr>
        <w:t>后</w:t>
      </w:r>
      <w:r>
        <w:rPr>
          <w:rFonts w:hAnsi="方正仿宋_GBK"/>
          <w:sz w:val="28"/>
          <w:szCs w:val="28"/>
        </w:rPr>
        <w:t>，</w:t>
      </w:r>
      <w:r>
        <w:rPr>
          <w:rFonts w:hint="eastAsia" w:hAnsi="方正仿宋_GBK"/>
          <w:sz w:val="28"/>
          <w:szCs w:val="28"/>
        </w:rPr>
        <w:t>乙方</w:t>
      </w:r>
      <w:r>
        <w:rPr>
          <w:rFonts w:hAnsi="方正仿宋_GBK"/>
          <w:sz w:val="28"/>
          <w:szCs w:val="28"/>
        </w:rPr>
        <w:t>必须立即向</w:t>
      </w:r>
      <w:r>
        <w:rPr>
          <w:rFonts w:hint="eastAsia" w:hAnsi="方正仿宋_GBK"/>
          <w:sz w:val="28"/>
          <w:szCs w:val="28"/>
        </w:rPr>
        <w:t>甲方</w:t>
      </w:r>
      <w:r>
        <w:rPr>
          <w:rFonts w:hAnsi="方正仿宋_GBK"/>
          <w:sz w:val="28"/>
          <w:szCs w:val="28"/>
        </w:rPr>
        <w:t>报告，并立即按照应急预案组织应急救援抢险工作，乙方应立即采取一切措施紧急抢救伤员和保护现场</w:t>
      </w:r>
      <w:r>
        <w:rPr>
          <w:rFonts w:hint="eastAsia" w:hAnsi="方正仿宋_GBK"/>
          <w:sz w:val="28"/>
          <w:szCs w:val="28"/>
        </w:rPr>
        <w:t>。乙方应</w:t>
      </w:r>
      <w:r>
        <w:rPr>
          <w:rFonts w:hAnsi="方正仿宋_GBK"/>
          <w:sz w:val="28"/>
          <w:szCs w:val="28"/>
        </w:rPr>
        <w:t>接受和配合</w:t>
      </w:r>
      <w:r>
        <w:rPr>
          <w:rFonts w:hint="eastAsia" w:hAnsi="方正仿宋_GBK"/>
          <w:sz w:val="28"/>
          <w:szCs w:val="28"/>
        </w:rPr>
        <w:t>甲方</w:t>
      </w:r>
      <w:r>
        <w:rPr>
          <w:rFonts w:hAnsi="方正仿宋_GBK"/>
          <w:sz w:val="28"/>
          <w:szCs w:val="28"/>
        </w:rPr>
        <w:t>及上级部门的事故调查工作。</w:t>
      </w:r>
    </w:p>
    <w:p w14:paraId="1EA8B9E8">
      <w:pPr>
        <w:spacing w:line="440" w:lineRule="exact"/>
        <w:ind w:firstLine="560" w:firstLineChars="200"/>
        <w:rPr>
          <w:sz w:val="28"/>
          <w:szCs w:val="28"/>
        </w:rPr>
      </w:pPr>
      <w:r>
        <w:rPr>
          <w:rFonts w:hint="eastAsia"/>
          <w:sz w:val="28"/>
          <w:szCs w:val="28"/>
        </w:rPr>
        <w:t>22.</w:t>
      </w:r>
      <w:r>
        <w:rPr>
          <w:rFonts w:hAnsi="方正仿宋_GBK"/>
          <w:sz w:val="28"/>
          <w:szCs w:val="28"/>
        </w:rPr>
        <w:t>乙方应</w:t>
      </w:r>
      <w:r>
        <w:rPr>
          <w:rFonts w:hint="eastAsia" w:hAnsi="方正仿宋_GBK"/>
          <w:sz w:val="28"/>
          <w:szCs w:val="28"/>
        </w:rPr>
        <w:t>于</w:t>
      </w:r>
      <w:r>
        <w:rPr>
          <w:rFonts w:hAnsi="方正仿宋_GBK"/>
          <w:sz w:val="28"/>
          <w:szCs w:val="28"/>
        </w:rPr>
        <w:t>项目竣工验收合格后一周内将所有安全台</w:t>
      </w:r>
      <w:r>
        <w:rPr>
          <w:rFonts w:hint="eastAsia" w:hAnsi="方正仿宋_GBK"/>
          <w:sz w:val="28"/>
          <w:szCs w:val="28"/>
        </w:rPr>
        <w:t>账</w:t>
      </w:r>
      <w:r>
        <w:rPr>
          <w:rFonts w:hAnsi="方正仿宋_GBK"/>
          <w:sz w:val="28"/>
          <w:szCs w:val="28"/>
        </w:rPr>
        <w:t>、资料移交甲方。</w:t>
      </w:r>
    </w:p>
    <w:p w14:paraId="038B318E">
      <w:pPr>
        <w:spacing w:line="440" w:lineRule="exact"/>
        <w:ind w:firstLine="560" w:firstLineChars="200"/>
        <w:rPr>
          <w:sz w:val="28"/>
          <w:szCs w:val="28"/>
        </w:rPr>
      </w:pPr>
      <w:r>
        <w:rPr>
          <w:rFonts w:hint="eastAsia"/>
          <w:sz w:val="28"/>
          <w:szCs w:val="28"/>
        </w:rPr>
        <w:t>23.</w:t>
      </w:r>
      <w:r>
        <w:rPr>
          <w:sz w:val="28"/>
          <w:szCs w:val="28"/>
        </w:rPr>
        <w:t>因</w:t>
      </w:r>
      <w:r>
        <w:rPr>
          <w:rFonts w:hint="eastAsia"/>
          <w:sz w:val="28"/>
          <w:szCs w:val="28"/>
        </w:rPr>
        <w:t>乙方</w:t>
      </w:r>
      <w:r>
        <w:rPr>
          <w:sz w:val="28"/>
          <w:szCs w:val="28"/>
        </w:rPr>
        <w:t>违反以上约定所造成的案件、事件、事故等，其经济</w:t>
      </w:r>
      <w:r>
        <w:rPr>
          <w:rFonts w:hint="eastAsia"/>
          <w:sz w:val="28"/>
          <w:szCs w:val="28"/>
        </w:rPr>
        <w:t>损失</w:t>
      </w:r>
      <w:r>
        <w:rPr>
          <w:sz w:val="28"/>
          <w:szCs w:val="28"/>
        </w:rPr>
        <w:t>及法律责任均由</w:t>
      </w:r>
      <w:r>
        <w:rPr>
          <w:rFonts w:hint="eastAsia"/>
          <w:sz w:val="28"/>
          <w:szCs w:val="28"/>
        </w:rPr>
        <w:t>乙方</w:t>
      </w:r>
      <w:r>
        <w:rPr>
          <w:sz w:val="28"/>
          <w:szCs w:val="28"/>
        </w:rPr>
        <w:t>承担，并赔偿因此对</w:t>
      </w:r>
      <w:r>
        <w:rPr>
          <w:rFonts w:hint="eastAsia"/>
          <w:sz w:val="28"/>
          <w:szCs w:val="28"/>
        </w:rPr>
        <w:t>甲方</w:t>
      </w:r>
      <w:r>
        <w:rPr>
          <w:sz w:val="28"/>
          <w:szCs w:val="28"/>
        </w:rPr>
        <w:t>造成的损失。</w:t>
      </w:r>
    </w:p>
    <w:p w14:paraId="768DFD87">
      <w:pPr>
        <w:spacing w:line="560" w:lineRule="exact"/>
        <w:rPr>
          <w:b/>
          <w:sz w:val="28"/>
          <w:szCs w:val="28"/>
        </w:rPr>
      </w:pPr>
      <w:r>
        <w:rPr>
          <w:rFonts w:hint="eastAsia" w:hAnsi="方正仿宋_GBK"/>
          <w:b/>
          <w:sz w:val="28"/>
          <w:szCs w:val="28"/>
        </w:rPr>
        <w:t>六</w:t>
      </w:r>
      <w:r>
        <w:rPr>
          <w:rFonts w:hAnsi="方正仿宋_GBK"/>
          <w:b/>
          <w:sz w:val="28"/>
          <w:szCs w:val="28"/>
        </w:rPr>
        <w:t>、违约</w:t>
      </w:r>
      <w:r>
        <w:rPr>
          <w:rFonts w:hAnsi="方正仿宋_GBK"/>
          <w:b/>
          <w:bCs/>
          <w:sz w:val="28"/>
          <w:szCs w:val="28"/>
        </w:rPr>
        <w:t>和索赔</w:t>
      </w:r>
    </w:p>
    <w:p w14:paraId="41E75867">
      <w:pPr>
        <w:spacing w:line="440" w:lineRule="exact"/>
        <w:ind w:firstLine="560" w:firstLineChars="200"/>
        <w:rPr>
          <w:rFonts w:hint="eastAsia" w:hAnsi="方正仿宋_GBK"/>
          <w:sz w:val="28"/>
          <w:szCs w:val="28"/>
        </w:rPr>
      </w:pPr>
      <w:r>
        <w:rPr>
          <w:rFonts w:hAnsi="方正仿宋_GBK"/>
          <w:sz w:val="28"/>
          <w:szCs w:val="28"/>
        </w:rPr>
        <w:t>1.由于</w:t>
      </w:r>
      <w:r>
        <w:rPr>
          <w:rFonts w:hint="eastAsia" w:hAnsi="方正仿宋_GBK"/>
          <w:sz w:val="28"/>
          <w:szCs w:val="28"/>
        </w:rPr>
        <w:t>乙方</w:t>
      </w:r>
      <w:r>
        <w:rPr>
          <w:rFonts w:hAnsi="方正仿宋_GBK"/>
          <w:sz w:val="28"/>
          <w:szCs w:val="28"/>
        </w:rPr>
        <w:t>责任造成生产安全事故的，由</w:t>
      </w:r>
      <w:r>
        <w:rPr>
          <w:rFonts w:hint="eastAsia" w:hAnsi="方正仿宋_GBK"/>
          <w:sz w:val="28"/>
          <w:szCs w:val="28"/>
        </w:rPr>
        <w:t>乙方</w:t>
      </w:r>
      <w:r>
        <w:rPr>
          <w:rFonts w:hAnsi="方正仿宋_GBK"/>
          <w:sz w:val="28"/>
          <w:szCs w:val="28"/>
        </w:rPr>
        <w:t>承担事故法律责任和经济责任。</w:t>
      </w:r>
      <w:r>
        <w:rPr>
          <w:rFonts w:hint="eastAsia" w:hAnsi="方正仿宋_GBK"/>
          <w:sz w:val="28"/>
          <w:szCs w:val="28"/>
        </w:rPr>
        <w:t>若造成甲方经济损失的，乙方需赔偿甲方的全部经济损失（</w:t>
      </w:r>
      <w:r>
        <w:rPr>
          <w:rFonts w:hint="eastAsia"/>
          <w:sz w:val="28"/>
          <w:szCs w:val="28"/>
        </w:rPr>
        <w:t>包括但不限于甲方支付的律师费、调查取证费、诉讼费、赔偿金、鉴定费、执行费、差旅费等</w:t>
      </w:r>
      <w:r>
        <w:rPr>
          <w:rFonts w:hint="eastAsia" w:hAnsi="方正仿宋_GBK"/>
          <w:sz w:val="28"/>
          <w:szCs w:val="28"/>
        </w:rPr>
        <w:t>）</w:t>
      </w:r>
    </w:p>
    <w:p w14:paraId="343ACB57">
      <w:pPr>
        <w:spacing w:line="440" w:lineRule="exact"/>
        <w:ind w:firstLine="560" w:firstLineChars="200"/>
        <w:rPr>
          <w:rFonts w:hint="eastAsia" w:hAnsi="方正仿宋_GBK"/>
          <w:sz w:val="28"/>
          <w:szCs w:val="28"/>
        </w:rPr>
      </w:pPr>
      <w:r>
        <w:rPr>
          <w:rFonts w:hAnsi="方正仿宋_GBK"/>
          <w:sz w:val="28"/>
          <w:szCs w:val="28"/>
        </w:rPr>
        <w:t>2.由于双方责任造成的生产安全事故，根据政府有关部门的责任认定，承担相应的事故法律责任和经济责任。</w:t>
      </w:r>
    </w:p>
    <w:p w14:paraId="0E5FB171">
      <w:pPr>
        <w:spacing w:line="440" w:lineRule="exact"/>
        <w:ind w:firstLine="560" w:firstLineChars="200"/>
        <w:rPr>
          <w:rFonts w:hint="eastAsia" w:hAnsi="方正仿宋_GBK"/>
          <w:sz w:val="28"/>
          <w:szCs w:val="28"/>
        </w:rPr>
      </w:pPr>
      <w:r>
        <w:rPr>
          <w:rFonts w:hAnsi="方正仿宋_GBK"/>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14:paraId="258EA4F1">
      <w:pPr>
        <w:widowControl/>
        <w:spacing w:line="440" w:lineRule="exact"/>
        <w:ind w:firstLine="560" w:firstLineChars="200"/>
        <w:rPr>
          <w:sz w:val="28"/>
          <w:szCs w:val="28"/>
        </w:rPr>
      </w:pPr>
      <w:r>
        <w:rPr>
          <w:kern w:val="0"/>
          <w:sz w:val="28"/>
          <w:szCs w:val="28"/>
        </w:rPr>
        <w:t>4.除以下情形外，</w:t>
      </w:r>
      <w:r>
        <w:rPr>
          <w:rFonts w:hint="eastAsia"/>
          <w:kern w:val="0"/>
          <w:sz w:val="28"/>
          <w:szCs w:val="28"/>
        </w:rPr>
        <w:t>乙方</w:t>
      </w:r>
      <w:r>
        <w:rPr>
          <w:kern w:val="0"/>
          <w:sz w:val="28"/>
          <w:szCs w:val="28"/>
        </w:rPr>
        <w:t>未履行本协议约定的各项安全生产责任义务的，</w:t>
      </w:r>
      <w:r>
        <w:rPr>
          <w:rFonts w:hint="eastAsia"/>
          <w:kern w:val="0"/>
          <w:sz w:val="28"/>
          <w:szCs w:val="28"/>
        </w:rPr>
        <w:t>甲方</w:t>
      </w:r>
      <w:r>
        <w:rPr>
          <w:kern w:val="0"/>
          <w:sz w:val="28"/>
          <w:szCs w:val="28"/>
        </w:rPr>
        <w:t>有权追究</w:t>
      </w:r>
      <w:r>
        <w:rPr>
          <w:rFonts w:hint="eastAsia"/>
          <w:kern w:val="0"/>
          <w:sz w:val="28"/>
          <w:szCs w:val="28"/>
        </w:rPr>
        <w:t>乙方相应</w:t>
      </w:r>
      <w:r>
        <w:rPr>
          <w:kern w:val="0"/>
          <w:sz w:val="28"/>
          <w:szCs w:val="28"/>
        </w:rPr>
        <w:t>违约责任：</w:t>
      </w:r>
    </w:p>
    <w:p w14:paraId="0A735127">
      <w:pPr>
        <w:widowControl/>
        <w:spacing w:line="440" w:lineRule="exact"/>
        <w:ind w:firstLine="560" w:firstLineChars="200"/>
        <w:rPr>
          <w:kern w:val="0"/>
          <w:sz w:val="28"/>
          <w:szCs w:val="28"/>
        </w:rPr>
      </w:pPr>
      <w:r>
        <w:rPr>
          <w:kern w:val="0"/>
          <w:sz w:val="28"/>
          <w:szCs w:val="28"/>
        </w:rPr>
        <w:t>①未按本合同约定配备的分包专职安全生产人员不到位的或不履职的，</w:t>
      </w:r>
      <w:r>
        <w:rPr>
          <w:rFonts w:hint="eastAsia"/>
          <w:kern w:val="0"/>
          <w:sz w:val="28"/>
          <w:szCs w:val="28"/>
        </w:rPr>
        <w:t>甲方</w:t>
      </w:r>
      <w:r>
        <w:rPr>
          <w:kern w:val="0"/>
          <w:sz w:val="28"/>
          <w:szCs w:val="28"/>
        </w:rPr>
        <w:t>对</w:t>
      </w:r>
      <w:r>
        <w:rPr>
          <w:rFonts w:hint="eastAsia"/>
          <w:kern w:val="0"/>
          <w:sz w:val="28"/>
          <w:szCs w:val="28"/>
        </w:rPr>
        <w:t>乙方</w:t>
      </w:r>
      <w:r>
        <w:rPr>
          <w:kern w:val="0"/>
          <w:sz w:val="28"/>
          <w:szCs w:val="28"/>
        </w:rPr>
        <w:t>处以</w:t>
      </w:r>
      <w:r>
        <w:rPr>
          <w:kern w:val="0"/>
          <w:sz w:val="28"/>
          <w:szCs w:val="28"/>
          <w:u w:val="single"/>
        </w:rPr>
        <w:t>5000元/人·月</w:t>
      </w:r>
      <w:r>
        <w:rPr>
          <w:kern w:val="0"/>
          <w:sz w:val="28"/>
          <w:szCs w:val="28"/>
        </w:rPr>
        <w:t>的</w:t>
      </w:r>
      <w:r>
        <w:rPr>
          <w:rFonts w:hint="eastAsia"/>
          <w:kern w:val="0"/>
          <w:sz w:val="28"/>
          <w:szCs w:val="28"/>
        </w:rPr>
        <w:t>违约金</w:t>
      </w:r>
      <w:r>
        <w:rPr>
          <w:kern w:val="0"/>
          <w:sz w:val="28"/>
          <w:szCs w:val="28"/>
        </w:rPr>
        <w:t>；</w:t>
      </w:r>
    </w:p>
    <w:p w14:paraId="710CFD50">
      <w:pPr>
        <w:widowControl/>
        <w:spacing w:line="440" w:lineRule="exact"/>
        <w:ind w:firstLine="560" w:firstLineChars="200"/>
        <w:rPr>
          <w:kern w:val="0"/>
          <w:sz w:val="28"/>
          <w:szCs w:val="28"/>
        </w:rPr>
      </w:pPr>
      <w:r>
        <w:rPr>
          <w:kern w:val="0"/>
          <w:sz w:val="28"/>
          <w:szCs w:val="28"/>
        </w:rPr>
        <w:t>②</w:t>
      </w:r>
      <w:r>
        <w:rPr>
          <w:rFonts w:hint="eastAsia"/>
          <w:kern w:val="0"/>
          <w:sz w:val="28"/>
          <w:szCs w:val="28"/>
        </w:rPr>
        <w:t>乙方</w:t>
      </w:r>
      <w:r>
        <w:rPr>
          <w:kern w:val="0"/>
          <w:sz w:val="28"/>
          <w:szCs w:val="28"/>
        </w:rPr>
        <w:t>未对从业人员进行三级教育的，</w:t>
      </w:r>
      <w:r>
        <w:rPr>
          <w:rFonts w:hint="eastAsia"/>
          <w:kern w:val="0"/>
          <w:sz w:val="28"/>
          <w:szCs w:val="28"/>
        </w:rPr>
        <w:t>甲方</w:t>
      </w:r>
      <w:r>
        <w:rPr>
          <w:kern w:val="0"/>
          <w:sz w:val="28"/>
          <w:szCs w:val="28"/>
        </w:rPr>
        <w:t>对</w:t>
      </w:r>
      <w:r>
        <w:rPr>
          <w:rFonts w:hint="eastAsia"/>
          <w:kern w:val="0"/>
          <w:sz w:val="28"/>
          <w:szCs w:val="28"/>
        </w:rPr>
        <w:t>乙方</w:t>
      </w:r>
      <w:r>
        <w:rPr>
          <w:kern w:val="0"/>
          <w:sz w:val="28"/>
          <w:szCs w:val="28"/>
        </w:rPr>
        <w:t>处以</w:t>
      </w:r>
      <w:r>
        <w:rPr>
          <w:kern w:val="0"/>
          <w:sz w:val="28"/>
          <w:szCs w:val="28"/>
          <w:u w:val="single"/>
        </w:rPr>
        <w:t xml:space="preserve"> 200元/人</w:t>
      </w:r>
      <w:r>
        <w:rPr>
          <w:kern w:val="0"/>
          <w:sz w:val="28"/>
          <w:szCs w:val="28"/>
        </w:rPr>
        <w:t>的</w:t>
      </w:r>
      <w:r>
        <w:rPr>
          <w:rFonts w:hint="eastAsia"/>
          <w:kern w:val="0"/>
          <w:sz w:val="28"/>
          <w:szCs w:val="28"/>
        </w:rPr>
        <w:t>违约金</w:t>
      </w:r>
      <w:r>
        <w:rPr>
          <w:kern w:val="0"/>
          <w:sz w:val="28"/>
          <w:szCs w:val="28"/>
        </w:rPr>
        <w:t>，</w:t>
      </w:r>
      <w:r>
        <w:rPr>
          <w:rFonts w:hint="eastAsia"/>
          <w:kern w:val="0"/>
          <w:sz w:val="28"/>
          <w:szCs w:val="28"/>
        </w:rPr>
        <w:t>乙方未</w:t>
      </w:r>
      <w:r>
        <w:rPr>
          <w:kern w:val="0"/>
          <w:sz w:val="28"/>
          <w:szCs w:val="28"/>
        </w:rPr>
        <w:t>进行安全技术交底的，对</w:t>
      </w:r>
      <w:r>
        <w:rPr>
          <w:rFonts w:hint="eastAsia"/>
          <w:kern w:val="0"/>
          <w:sz w:val="28"/>
          <w:szCs w:val="28"/>
        </w:rPr>
        <w:t>乙方</w:t>
      </w:r>
      <w:r>
        <w:rPr>
          <w:kern w:val="0"/>
          <w:sz w:val="28"/>
          <w:szCs w:val="28"/>
        </w:rPr>
        <w:t>处以</w:t>
      </w:r>
      <w:r>
        <w:rPr>
          <w:kern w:val="0"/>
          <w:sz w:val="28"/>
          <w:szCs w:val="28"/>
          <w:u w:val="single"/>
        </w:rPr>
        <w:t>2000元/次</w:t>
      </w:r>
      <w:r>
        <w:rPr>
          <w:rFonts w:hint="eastAsia"/>
          <w:kern w:val="0"/>
          <w:sz w:val="28"/>
          <w:szCs w:val="28"/>
        </w:rPr>
        <w:t>违约金</w:t>
      </w:r>
      <w:r>
        <w:rPr>
          <w:kern w:val="0"/>
          <w:sz w:val="28"/>
          <w:szCs w:val="28"/>
        </w:rPr>
        <w:t>；</w:t>
      </w:r>
    </w:p>
    <w:p w14:paraId="73E2E9F9">
      <w:pPr>
        <w:widowControl/>
        <w:spacing w:line="440" w:lineRule="exact"/>
        <w:ind w:firstLine="560" w:firstLineChars="200"/>
        <w:rPr>
          <w:kern w:val="0"/>
          <w:sz w:val="28"/>
          <w:szCs w:val="28"/>
        </w:rPr>
      </w:pPr>
      <w:r>
        <w:rPr>
          <w:kern w:val="0"/>
          <w:sz w:val="28"/>
          <w:szCs w:val="28"/>
        </w:rPr>
        <w:t>③</w:t>
      </w:r>
      <w:r>
        <w:rPr>
          <w:rFonts w:hint="eastAsia"/>
          <w:kern w:val="0"/>
          <w:sz w:val="28"/>
          <w:szCs w:val="28"/>
        </w:rPr>
        <w:t>乙方</w:t>
      </w:r>
      <w:r>
        <w:rPr>
          <w:kern w:val="0"/>
          <w:sz w:val="28"/>
          <w:szCs w:val="28"/>
        </w:rPr>
        <w:t>无方案施工或方案未按规定审查、论证合格以及违反施工组织设计、施工方案的，</w:t>
      </w:r>
      <w:r>
        <w:rPr>
          <w:rFonts w:hint="eastAsia"/>
          <w:kern w:val="0"/>
          <w:sz w:val="28"/>
          <w:szCs w:val="28"/>
        </w:rPr>
        <w:t>甲方</w:t>
      </w:r>
      <w:r>
        <w:rPr>
          <w:kern w:val="0"/>
          <w:sz w:val="28"/>
          <w:szCs w:val="28"/>
        </w:rPr>
        <w:t>对</w:t>
      </w:r>
      <w:r>
        <w:rPr>
          <w:rFonts w:hint="eastAsia"/>
          <w:kern w:val="0"/>
          <w:sz w:val="28"/>
          <w:szCs w:val="28"/>
        </w:rPr>
        <w:t>乙方</w:t>
      </w:r>
      <w:r>
        <w:rPr>
          <w:kern w:val="0"/>
          <w:sz w:val="28"/>
          <w:szCs w:val="28"/>
        </w:rPr>
        <w:t>处以</w:t>
      </w:r>
      <w:r>
        <w:rPr>
          <w:kern w:val="0"/>
          <w:sz w:val="28"/>
          <w:szCs w:val="28"/>
          <w:u w:val="single"/>
        </w:rPr>
        <w:t>2000元/项</w:t>
      </w:r>
      <w:r>
        <w:rPr>
          <w:kern w:val="0"/>
          <w:sz w:val="28"/>
          <w:szCs w:val="28"/>
        </w:rPr>
        <w:t>的</w:t>
      </w:r>
      <w:r>
        <w:rPr>
          <w:rFonts w:hint="eastAsia"/>
          <w:kern w:val="0"/>
          <w:sz w:val="28"/>
          <w:szCs w:val="28"/>
        </w:rPr>
        <w:t>违约金</w:t>
      </w:r>
      <w:r>
        <w:rPr>
          <w:kern w:val="0"/>
          <w:sz w:val="28"/>
          <w:szCs w:val="28"/>
        </w:rPr>
        <w:t>；</w:t>
      </w:r>
    </w:p>
    <w:p w14:paraId="47FC09A0">
      <w:pPr>
        <w:widowControl/>
        <w:spacing w:line="440" w:lineRule="exact"/>
        <w:ind w:firstLine="560" w:firstLineChars="200"/>
        <w:rPr>
          <w:kern w:val="0"/>
          <w:sz w:val="28"/>
          <w:szCs w:val="28"/>
        </w:rPr>
      </w:pPr>
      <w:r>
        <w:rPr>
          <w:kern w:val="0"/>
          <w:sz w:val="28"/>
          <w:szCs w:val="28"/>
        </w:rPr>
        <w:t>④</w:t>
      </w:r>
      <w:r>
        <w:rPr>
          <w:rFonts w:hint="eastAsia"/>
          <w:kern w:val="0"/>
          <w:sz w:val="28"/>
          <w:szCs w:val="28"/>
        </w:rPr>
        <w:t>乙方</w:t>
      </w:r>
      <w:r>
        <w:rPr>
          <w:kern w:val="0"/>
          <w:sz w:val="28"/>
          <w:szCs w:val="28"/>
        </w:rPr>
        <w:t>在本单位施工区域内未落实安全技术措施，安全隐患长时间存在且整改不力的，</w:t>
      </w:r>
      <w:r>
        <w:rPr>
          <w:rFonts w:hint="eastAsia"/>
          <w:kern w:val="0"/>
          <w:sz w:val="28"/>
          <w:szCs w:val="28"/>
        </w:rPr>
        <w:t>甲方</w:t>
      </w:r>
      <w:r>
        <w:rPr>
          <w:kern w:val="0"/>
          <w:sz w:val="28"/>
          <w:szCs w:val="28"/>
        </w:rPr>
        <w:t>对</w:t>
      </w:r>
      <w:r>
        <w:rPr>
          <w:rFonts w:hint="eastAsia"/>
          <w:kern w:val="0"/>
          <w:sz w:val="28"/>
          <w:szCs w:val="28"/>
        </w:rPr>
        <w:t>乙方</w:t>
      </w:r>
      <w:r>
        <w:rPr>
          <w:kern w:val="0"/>
          <w:sz w:val="28"/>
          <w:szCs w:val="28"/>
        </w:rPr>
        <w:t>处以</w:t>
      </w:r>
      <w:r>
        <w:rPr>
          <w:kern w:val="0"/>
          <w:sz w:val="28"/>
          <w:szCs w:val="28"/>
          <w:u w:val="single"/>
        </w:rPr>
        <w:t>1000元/项</w:t>
      </w:r>
      <w:r>
        <w:rPr>
          <w:kern w:val="0"/>
          <w:sz w:val="28"/>
          <w:szCs w:val="28"/>
        </w:rPr>
        <w:t>的</w:t>
      </w:r>
      <w:r>
        <w:rPr>
          <w:rFonts w:hint="eastAsia"/>
          <w:kern w:val="0"/>
          <w:sz w:val="28"/>
          <w:szCs w:val="28"/>
        </w:rPr>
        <w:t>违约金</w:t>
      </w:r>
      <w:r>
        <w:rPr>
          <w:kern w:val="0"/>
          <w:sz w:val="28"/>
          <w:szCs w:val="28"/>
        </w:rPr>
        <w:t>；</w:t>
      </w:r>
    </w:p>
    <w:p w14:paraId="6F52EB64">
      <w:pPr>
        <w:widowControl/>
        <w:spacing w:line="440" w:lineRule="exact"/>
        <w:ind w:firstLine="560" w:firstLineChars="200"/>
        <w:rPr>
          <w:kern w:val="0"/>
          <w:sz w:val="28"/>
          <w:szCs w:val="28"/>
        </w:rPr>
      </w:pPr>
      <w:r>
        <w:rPr>
          <w:kern w:val="0"/>
          <w:sz w:val="28"/>
          <w:szCs w:val="28"/>
        </w:rPr>
        <w:t>⑤因</w:t>
      </w:r>
      <w:r>
        <w:rPr>
          <w:rFonts w:hint="eastAsia"/>
          <w:kern w:val="0"/>
          <w:sz w:val="28"/>
          <w:szCs w:val="28"/>
        </w:rPr>
        <w:t>乙方</w:t>
      </w:r>
      <w:r>
        <w:rPr>
          <w:kern w:val="0"/>
          <w:sz w:val="28"/>
          <w:szCs w:val="28"/>
        </w:rPr>
        <w:t>责任造成作业现场违反安全文明施工规定被新闻媒体曝光、政府机关部门通报批评、第三方投诉、纠纷等情形给</w:t>
      </w:r>
      <w:r>
        <w:rPr>
          <w:rFonts w:hint="eastAsia"/>
          <w:kern w:val="0"/>
          <w:sz w:val="28"/>
          <w:szCs w:val="28"/>
        </w:rPr>
        <w:t>甲方</w:t>
      </w:r>
      <w:r>
        <w:rPr>
          <w:kern w:val="0"/>
          <w:sz w:val="28"/>
          <w:szCs w:val="28"/>
        </w:rPr>
        <w:t>造成不良影响和经济损失的，除由</w:t>
      </w:r>
      <w:r>
        <w:rPr>
          <w:rFonts w:hint="eastAsia"/>
          <w:kern w:val="0"/>
          <w:sz w:val="28"/>
          <w:szCs w:val="28"/>
        </w:rPr>
        <w:t>乙方</w:t>
      </w:r>
      <w:r>
        <w:rPr>
          <w:kern w:val="0"/>
          <w:sz w:val="28"/>
          <w:szCs w:val="28"/>
        </w:rPr>
        <w:t>承担全部损失外的，</w:t>
      </w:r>
      <w:r>
        <w:rPr>
          <w:rFonts w:hint="eastAsia"/>
          <w:kern w:val="0"/>
          <w:sz w:val="28"/>
          <w:szCs w:val="28"/>
        </w:rPr>
        <w:t>甲方</w:t>
      </w:r>
      <w:r>
        <w:rPr>
          <w:kern w:val="0"/>
          <w:sz w:val="28"/>
          <w:szCs w:val="28"/>
        </w:rPr>
        <w:t>对</w:t>
      </w:r>
      <w:r>
        <w:rPr>
          <w:rFonts w:hint="eastAsia"/>
          <w:kern w:val="0"/>
          <w:sz w:val="28"/>
          <w:szCs w:val="28"/>
        </w:rPr>
        <w:t>乙方</w:t>
      </w:r>
      <w:r>
        <w:rPr>
          <w:kern w:val="0"/>
          <w:sz w:val="28"/>
          <w:szCs w:val="28"/>
        </w:rPr>
        <w:t>处以</w:t>
      </w:r>
      <w:r>
        <w:rPr>
          <w:kern w:val="0"/>
          <w:sz w:val="28"/>
          <w:szCs w:val="28"/>
          <w:u w:val="single"/>
        </w:rPr>
        <w:t>1</w:t>
      </w:r>
      <w:r>
        <w:rPr>
          <w:rFonts w:hint="eastAsia"/>
          <w:kern w:val="0"/>
          <w:sz w:val="28"/>
          <w:szCs w:val="28"/>
          <w:u w:val="single"/>
        </w:rPr>
        <w:t>万</w:t>
      </w:r>
      <w:r>
        <w:rPr>
          <w:kern w:val="0"/>
          <w:sz w:val="28"/>
          <w:szCs w:val="28"/>
          <w:u w:val="single"/>
        </w:rPr>
        <w:t>元/次</w:t>
      </w:r>
      <w:r>
        <w:rPr>
          <w:kern w:val="0"/>
          <w:sz w:val="28"/>
          <w:szCs w:val="28"/>
        </w:rPr>
        <w:t>的</w:t>
      </w:r>
      <w:r>
        <w:rPr>
          <w:rFonts w:hint="eastAsia"/>
          <w:kern w:val="0"/>
          <w:sz w:val="28"/>
          <w:szCs w:val="28"/>
        </w:rPr>
        <w:t>违约金</w:t>
      </w:r>
      <w:r>
        <w:rPr>
          <w:kern w:val="0"/>
          <w:sz w:val="28"/>
          <w:szCs w:val="28"/>
        </w:rPr>
        <w:t>。</w:t>
      </w:r>
    </w:p>
    <w:p w14:paraId="2D82A635">
      <w:pPr>
        <w:spacing w:line="440" w:lineRule="exact"/>
        <w:ind w:firstLine="560" w:firstLineChars="200"/>
        <w:rPr>
          <w:kern w:val="0"/>
          <w:sz w:val="28"/>
          <w:szCs w:val="28"/>
        </w:rPr>
      </w:pPr>
      <w:r>
        <w:rPr>
          <w:kern w:val="0"/>
          <w:sz w:val="28"/>
          <w:szCs w:val="28"/>
        </w:rPr>
        <w:t>5.对违规指挥者，追究领导责任并处以</w:t>
      </w:r>
      <w:r>
        <w:rPr>
          <w:kern w:val="0"/>
          <w:sz w:val="28"/>
          <w:szCs w:val="28"/>
          <w:u w:val="single"/>
        </w:rPr>
        <w:t>2000元/次</w:t>
      </w:r>
      <w:r>
        <w:rPr>
          <w:kern w:val="0"/>
          <w:sz w:val="28"/>
          <w:szCs w:val="28"/>
        </w:rPr>
        <w:t>的</w:t>
      </w:r>
      <w:r>
        <w:rPr>
          <w:rFonts w:hint="eastAsia"/>
          <w:kern w:val="0"/>
          <w:sz w:val="28"/>
          <w:szCs w:val="28"/>
        </w:rPr>
        <w:t>违约金</w:t>
      </w:r>
      <w:r>
        <w:rPr>
          <w:kern w:val="0"/>
          <w:sz w:val="28"/>
          <w:szCs w:val="28"/>
        </w:rPr>
        <w:t>；对不服从安全管理的从业人员，清退出场。</w:t>
      </w:r>
    </w:p>
    <w:p w14:paraId="3879A96B">
      <w:pPr>
        <w:spacing w:line="440" w:lineRule="exact"/>
        <w:ind w:firstLine="560" w:firstLineChars="200"/>
        <w:rPr>
          <w:kern w:val="0"/>
          <w:sz w:val="28"/>
          <w:szCs w:val="28"/>
        </w:rPr>
      </w:pPr>
      <w:r>
        <w:rPr>
          <w:rFonts w:hint="eastAsia"/>
          <w:kern w:val="0"/>
          <w:sz w:val="28"/>
          <w:szCs w:val="28"/>
        </w:rPr>
        <w:t>6</w:t>
      </w:r>
      <w:r>
        <w:rPr>
          <w:kern w:val="0"/>
          <w:sz w:val="28"/>
          <w:szCs w:val="28"/>
        </w:rPr>
        <w:t>.安全防护用品根据“谁用工，谁负责”的原则进行发放。对购买不合格安全防护用品、处以</w:t>
      </w:r>
      <w:r>
        <w:rPr>
          <w:kern w:val="0"/>
          <w:sz w:val="28"/>
          <w:szCs w:val="28"/>
          <w:u w:val="single"/>
        </w:rPr>
        <w:t>100元/件</w:t>
      </w:r>
      <w:r>
        <w:rPr>
          <w:kern w:val="0"/>
          <w:sz w:val="28"/>
          <w:szCs w:val="28"/>
        </w:rPr>
        <w:t>的</w:t>
      </w:r>
      <w:r>
        <w:rPr>
          <w:rFonts w:hint="eastAsia"/>
          <w:kern w:val="0"/>
          <w:sz w:val="28"/>
          <w:szCs w:val="28"/>
        </w:rPr>
        <w:t>违约金</w:t>
      </w:r>
      <w:r>
        <w:rPr>
          <w:kern w:val="0"/>
          <w:sz w:val="28"/>
          <w:szCs w:val="28"/>
        </w:rPr>
        <w:t>，租用不合格机械设备，处以</w:t>
      </w:r>
      <w:r>
        <w:rPr>
          <w:kern w:val="0"/>
          <w:sz w:val="28"/>
          <w:szCs w:val="28"/>
          <w:u w:val="single"/>
        </w:rPr>
        <w:t>5000元/次</w:t>
      </w:r>
      <w:r>
        <w:rPr>
          <w:kern w:val="0"/>
          <w:sz w:val="28"/>
          <w:szCs w:val="28"/>
        </w:rPr>
        <w:t>的</w:t>
      </w:r>
      <w:r>
        <w:rPr>
          <w:rFonts w:hint="eastAsia"/>
          <w:kern w:val="0"/>
          <w:sz w:val="28"/>
          <w:szCs w:val="28"/>
        </w:rPr>
        <w:t>违约金</w:t>
      </w:r>
      <w:r>
        <w:rPr>
          <w:kern w:val="0"/>
          <w:sz w:val="28"/>
          <w:szCs w:val="28"/>
        </w:rPr>
        <w:t>，并整改合格。对因此造成安全事故的，视事故责任大小，追究有关人员的责任，并承担全部责任和费用。</w:t>
      </w:r>
    </w:p>
    <w:p w14:paraId="258EF730">
      <w:pPr>
        <w:spacing w:line="440" w:lineRule="exact"/>
        <w:ind w:firstLine="560" w:firstLineChars="200"/>
        <w:rPr>
          <w:kern w:val="0"/>
          <w:sz w:val="28"/>
          <w:szCs w:val="28"/>
        </w:rPr>
      </w:pPr>
      <w:r>
        <w:rPr>
          <w:rFonts w:hint="eastAsia"/>
          <w:kern w:val="0"/>
          <w:sz w:val="28"/>
          <w:szCs w:val="28"/>
        </w:rPr>
        <w:t>7</w:t>
      </w:r>
      <w:r>
        <w:rPr>
          <w:kern w:val="0"/>
          <w:sz w:val="28"/>
          <w:szCs w:val="28"/>
        </w:rPr>
        <w:t>.</w:t>
      </w:r>
      <w:r>
        <w:rPr>
          <w:rFonts w:hint="eastAsia"/>
          <w:kern w:val="0"/>
          <w:sz w:val="28"/>
          <w:szCs w:val="28"/>
        </w:rPr>
        <w:t>乙方</w:t>
      </w:r>
      <w:r>
        <w:rPr>
          <w:kern w:val="0"/>
          <w:sz w:val="28"/>
          <w:szCs w:val="28"/>
        </w:rPr>
        <w:t>必须按</w:t>
      </w:r>
      <w:r>
        <w:rPr>
          <w:rFonts w:hint="eastAsia"/>
          <w:kern w:val="0"/>
          <w:sz w:val="28"/>
          <w:szCs w:val="28"/>
        </w:rPr>
        <w:t>甲方</w:t>
      </w:r>
      <w:r>
        <w:rPr>
          <w:kern w:val="0"/>
          <w:sz w:val="28"/>
          <w:szCs w:val="28"/>
        </w:rPr>
        <w:t>要求做好安全文明施工，在</w:t>
      </w:r>
      <w:r>
        <w:rPr>
          <w:rFonts w:hint="eastAsia"/>
          <w:kern w:val="0"/>
          <w:sz w:val="28"/>
          <w:szCs w:val="28"/>
        </w:rPr>
        <w:t>甲方</w:t>
      </w:r>
      <w:r>
        <w:rPr>
          <w:kern w:val="0"/>
          <w:sz w:val="28"/>
          <w:szCs w:val="28"/>
        </w:rPr>
        <w:t>的安全检查中，对检查中提出的安全隐患不按要求进行整改的，对</w:t>
      </w:r>
      <w:r>
        <w:rPr>
          <w:rFonts w:hint="eastAsia"/>
          <w:kern w:val="0"/>
          <w:sz w:val="28"/>
          <w:szCs w:val="28"/>
        </w:rPr>
        <w:t>乙方</w:t>
      </w:r>
      <w:r>
        <w:rPr>
          <w:kern w:val="0"/>
          <w:sz w:val="28"/>
          <w:szCs w:val="28"/>
        </w:rPr>
        <w:t>处以</w:t>
      </w:r>
      <w:r>
        <w:rPr>
          <w:rFonts w:hint="eastAsia"/>
          <w:kern w:val="0"/>
          <w:sz w:val="28"/>
          <w:szCs w:val="28"/>
          <w:u w:val="single"/>
        </w:rPr>
        <w:t>2</w:t>
      </w:r>
      <w:r>
        <w:rPr>
          <w:kern w:val="0"/>
          <w:sz w:val="28"/>
          <w:szCs w:val="28"/>
          <w:u w:val="single"/>
        </w:rPr>
        <w:t>000元/项</w:t>
      </w:r>
      <w:r>
        <w:rPr>
          <w:kern w:val="0"/>
          <w:sz w:val="28"/>
          <w:szCs w:val="28"/>
        </w:rPr>
        <w:t>的</w:t>
      </w:r>
      <w:r>
        <w:rPr>
          <w:rFonts w:hint="eastAsia"/>
          <w:kern w:val="0"/>
          <w:sz w:val="28"/>
          <w:szCs w:val="28"/>
        </w:rPr>
        <w:t>违约金</w:t>
      </w:r>
      <w:r>
        <w:rPr>
          <w:kern w:val="0"/>
          <w:sz w:val="28"/>
          <w:szCs w:val="28"/>
        </w:rPr>
        <w:t>；在省、市、区安全部门进行阶段安全验收时，</w:t>
      </w:r>
      <w:r>
        <w:rPr>
          <w:rFonts w:hint="eastAsia"/>
          <w:kern w:val="0"/>
          <w:sz w:val="28"/>
          <w:szCs w:val="28"/>
        </w:rPr>
        <w:t>乙方原因</w:t>
      </w:r>
      <w:r>
        <w:rPr>
          <w:kern w:val="0"/>
          <w:sz w:val="28"/>
          <w:szCs w:val="28"/>
        </w:rPr>
        <w:t>造成验收不合格的，对</w:t>
      </w:r>
      <w:r>
        <w:rPr>
          <w:rFonts w:hint="eastAsia"/>
          <w:kern w:val="0"/>
          <w:sz w:val="28"/>
          <w:szCs w:val="28"/>
        </w:rPr>
        <w:t>乙方</w:t>
      </w:r>
      <w:r>
        <w:rPr>
          <w:kern w:val="0"/>
          <w:sz w:val="28"/>
          <w:szCs w:val="28"/>
        </w:rPr>
        <w:t>处以</w:t>
      </w:r>
      <w:r>
        <w:rPr>
          <w:rFonts w:hint="eastAsia"/>
          <w:kern w:val="0"/>
          <w:sz w:val="28"/>
          <w:szCs w:val="28"/>
          <w:u w:val="single"/>
        </w:rPr>
        <w:t>5</w:t>
      </w:r>
      <w:r>
        <w:rPr>
          <w:kern w:val="0"/>
          <w:sz w:val="28"/>
          <w:szCs w:val="28"/>
          <w:u w:val="single"/>
        </w:rPr>
        <w:t>000元/项</w:t>
      </w:r>
      <w:r>
        <w:rPr>
          <w:kern w:val="0"/>
          <w:sz w:val="28"/>
          <w:szCs w:val="28"/>
        </w:rPr>
        <w:t>的</w:t>
      </w:r>
      <w:r>
        <w:rPr>
          <w:rFonts w:hint="eastAsia"/>
          <w:kern w:val="0"/>
          <w:sz w:val="28"/>
          <w:szCs w:val="28"/>
        </w:rPr>
        <w:t>违约金</w:t>
      </w:r>
      <w:r>
        <w:rPr>
          <w:kern w:val="0"/>
          <w:sz w:val="28"/>
          <w:szCs w:val="28"/>
        </w:rPr>
        <w:t>；在省、市、区安全大检查中，</w:t>
      </w:r>
      <w:r>
        <w:rPr>
          <w:rFonts w:hint="eastAsia"/>
          <w:kern w:val="0"/>
          <w:sz w:val="28"/>
          <w:szCs w:val="28"/>
        </w:rPr>
        <w:t>乙方原因</w:t>
      </w:r>
      <w:r>
        <w:rPr>
          <w:kern w:val="0"/>
          <w:sz w:val="28"/>
          <w:szCs w:val="28"/>
        </w:rPr>
        <w:t>造成公司信用扣分的，对</w:t>
      </w:r>
      <w:r>
        <w:rPr>
          <w:rFonts w:hint="eastAsia"/>
          <w:kern w:val="0"/>
          <w:sz w:val="28"/>
          <w:szCs w:val="28"/>
        </w:rPr>
        <w:t>乙方</w:t>
      </w:r>
      <w:r>
        <w:rPr>
          <w:kern w:val="0"/>
          <w:sz w:val="28"/>
          <w:szCs w:val="28"/>
        </w:rPr>
        <w:t>处以</w:t>
      </w:r>
      <w:r>
        <w:rPr>
          <w:kern w:val="0"/>
          <w:sz w:val="28"/>
          <w:szCs w:val="28"/>
          <w:u w:val="single"/>
        </w:rPr>
        <w:t>5万元/分</w:t>
      </w:r>
      <w:r>
        <w:rPr>
          <w:kern w:val="0"/>
          <w:sz w:val="28"/>
          <w:szCs w:val="28"/>
        </w:rPr>
        <w:t>的</w:t>
      </w:r>
      <w:r>
        <w:rPr>
          <w:rFonts w:hint="eastAsia"/>
          <w:kern w:val="0"/>
          <w:sz w:val="28"/>
          <w:szCs w:val="28"/>
        </w:rPr>
        <w:t>违约金</w:t>
      </w:r>
      <w:r>
        <w:rPr>
          <w:kern w:val="0"/>
          <w:sz w:val="28"/>
          <w:szCs w:val="28"/>
        </w:rPr>
        <w:t>，造成现场安全信用扣分的，对</w:t>
      </w:r>
      <w:r>
        <w:rPr>
          <w:rFonts w:hint="eastAsia"/>
          <w:kern w:val="0"/>
          <w:sz w:val="28"/>
          <w:szCs w:val="28"/>
        </w:rPr>
        <w:t>乙方</w:t>
      </w:r>
      <w:r>
        <w:rPr>
          <w:kern w:val="0"/>
          <w:sz w:val="28"/>
          <w:szCs w:val="28"/>
        </w:rPr>
        <w:t>处以</w:t>
      </w:r>
      <w:r>
        <w:rPr>
          <w:kern w:val="0"/>
          <w:sz w:val="28"/>
          <w:szCs w:val="28"/>
          <w:u w:val="single"/>
        </w:rPr>
        <w:t>1万元/分</w:t>
      </w:r>
      <w:r>
        <w:rPr>
          <w:kern w:val="0"/>
          <w:sz w:val="28"/>
          <w:szCs w:val="28"/>
        </w:rPr>
        <w:t>的</w:t>
      </w:r>
      <w:r>
        <w:rPr>
          <w:rFonts w:hint="eastAsia"/>
          <w:kern w:val="0"/>
          <w:sz w:val="28"/>
          <w:szCs w:val="28"/>
        </w:rPr>
        <w:t>违约金</w:t>
      </w:r>
      <w:r>
        <w:rPr>
          <w:kern w:val="0"/>
          <w:sz w:val="28"/>
          <w:szCs w:val="28"/>
        </w:rPr>
        <w:t>；对未按公司安全</w:t>
      </w:r>
      <w:r>
        <w:rPr>
          <w:rFonts w:hint="eastAsia"/>
          <w:kern w:val="0"/>
          <w:sz w:val="28"/>
          <w:szCs w:val="28"/>
        </w:rPr>
        <w:t>生产</w:t>
      </w:r>
      <w:r>
        <w:rPr>
          <w:kern w:val="0"/>
          <w:sz w:val="28"/>
          <w:szCs w:val="28"/>
        </w:rPr>
        <w:t>标准化施工的，对</w:t>
      </w:r>
      <w:r>
        <w:rPr>
          <w:rFonts w:hint="eastAsia"/>
          <w:kern w:val="0"/>
          <w:sz w:val="28"/>
          <w:szCs w:val="28"/>
        </w:rPr>
        <w:t>乙方</w:t>
      </w:r>
      <w:r>
        <w:rPr>
          <w:kern w:val="0"/>
          <w:sz w:val="28"/>
          <w:szCs w:val="28"/>
        </w:rPr>
        <w:t>处以</w:t>
      </w:r>
      <w:r>
        <w:rPr>
          <w:kern w:val="0"/>
          <w:sz w:val="28"/>
          <w:szCs w:val="28"/>
          <w:u w:val="single"/>
        </w:rPr>
        <w:t>1000元/项</w:t>
      </w:r>
      <w:r>
        <w:rPr>
          <w:kern w:val="0"/>
          <w:sz w:val="28"/>
          <w:szCs w:val="28"/>
        </w:rPr>
        <w:t>的</w:t>
      </w:r>
      <w:r>
        <w:rPr>
          <w:rFonts w:hint="eastAsia"/>
          <w:kern w:val="0"/>
          <w:sz w:val="28"/>
          <w:szCs w:val="28"/>
        </w:rPr>
        <w:t>违约金</w:t>
      </w:r>
      <w:r>
        <w:rPr>
          <w:kern w:val="0"/>
          <w:sz w:val="28"/>
          <w:szCs w:val="28"/>
        </w:rPr>
        <w:t>。</w:t>
      </w:r>
    </w:p>
    <w:p w14:paraId="6EE99EFF">
      <w:pPr>
        <w:spacing w:line="440" w:lineRule="exact"/>
        <w:ind w:firstLine="560" w:firstLineChars="200"/>
        <w:rPr>
          <w:kern w:val="0"/>
          <w:sz w:val="28"/>
          <w:szCs w:val="28"/>
        </w:rPr>
      </w:pPr>
      <w:r>
        <w:rPr>
          <w:rFonts w:hint="eastAsia"/>
          <w:kern w:val="0"/>
          <w:sz w:val="28"/>
          <w:szCs w:val="28"/>
        </w:rPr>
        <w:t>8</w:t>
      </w:r>
      <w:r>
        <w:rPr>
          <w:kern w:val="0"/>
          <w:sz w:val="28"/>
          <w:szCs w:val="28"/>
        </w:rPr>
        <w:t>.</w:t>
      </w:r>
      <w:r>
        <w:rPr>
          <w:rFonts w:hint="eastAsia"/>
          <w:kern w:val="0"/>
          <w:sz w:val="28"/>
          <w:szCs w:val="28"/>
        </w:rPr>
        <w:t>乙方</w:t>
      </w:r>
      <w:r>
        <w:rPr>
          <w:kern w:val="0"/>
          <w:sz w:val="28"/>
          <w:szCs w:val="28"/>
        </w:rPr>
        <w:t>提供的人员增减表、工资发放表不准确</w:t>
      </w:r>
      <w:r>
        <w:rPr>
          <w:rFonts w:hint="eastAsia"/>
          <w:kern w:val="0"/>
          <w:sz w:val="28"/>
          <w:szCs w:val="28"/>
        </w:rPr>
        <w:t>，</w:t>
      </w:r>
      <w:r>
        <w:rPr>
          <w:kern w:val="0"/>
          <w:sz w:val="28"/>
          <w:szCs w:val="28"/>
        </w:rPr>
        <w:t>一经查出，按</w:t>
      </w:r>
      <w:r>
        <w:rPr>
          <w:rFonts w:hint="eastAsia"/>
          <w:kern w:val="0"/>
          <w:sz w:val="28"/>
          <w:szCs w:val="28"/>
        </w:rPr>
        <w:t>甲方《农民工工资支付管理办法》进行处罚。</w:t>
      </w:r>
      <w:r>
        <w:rPr>
          <w:kern w:val="0"/>
          <w:sz w:val="28"/>
          <w:szCs w:val="28"/>
        </w:rPr>
        <w:t>如因</w:t>
      </w:r>
      <w:r>
        <w:rPr>
          <w:rFonts w:hint="eastAsia"/>
          <w:kern w:val="0"/>
          <w:sz w:val="28"/>
          <w:szCs w:val="28"/>
        </w:rPr>
        <w:t>乙方</w:t>
      </w:r>
      <w:r>
        <w:rPr>
          <w:kern w:val="0"/>
          <w:sz w:val="28"/>
          <w:szCs w:val="28"/>
        </w:rPr>
        <w:t>原因未按时足额支付农名工工资等原因引起施工进度滞后、民工不稳定事件的发生，所产生的一切后果由</w:t>
      </w:r>
      <w:r>
        <w:rPr>
          <w:rFonts w:hint="eastAsia"/>
          <w:kern w:val="0"/>
          <w:sz w:val="28"/>
          <w:szCs w:val="28"/>
        </w:rPr>
        <w:t>乙方</w:t>
      </w:r>
      <w:r>
        <w:rPr>
          <w:kern w:val="0"/>
          <w:sz w:val="28"/>
          <w:szCs w:val="28"/>
        </w:rPr>
        <w:t>承担。因</w:t>
      </w:r>
      <w:r>
        <w:rPr>
          <w:rFonts w:hint="eastAsia"/>
          <w:kern w:val="0"/>
          <w:sz w:val="28"/>
          <w:szCs w:val="28"/>
        </w:rPr>
        <w:t>乙方用工手续不完善</w:t>
      </w:r>
      <w:r>
        <w:rPr>
          <w:kern w:val="0"/>
          <w:sz w:val="28"/>
          <w:szCs w:val="28"/>
        </w:rPr>
        <w:t>发生工伤事故的，除</w:t>
      </w:r>
      <w:r>
        <w:rPr>
          <w:rFonts w:hint="eastAsia"/>
          <w:kern w:val="0"/>
          <w:sz w:val="28"/>
          <w:szCs w:val="28"/>
        </w:rPr>
        <w:t>乙方</w:t>
      </w:r>
      <w:r>
        <w:rPr>
          <w:kern w:val="0"/>
          <w:sz w:val="28"/>
          <w:szCs w:val="28"/>
        </w:rPr>
        <w:t>承担全部责任外</w:t>
      </w:r>
      <w:r>
        <w:rPr>
          <w:rFonts w:hint="eastAsia"/>
          <w:kern w:val="0"/>
          <w:sz w:val="28"/>
          <w:szCs w:val="28"/>
        </w:rPr>
        <w:t>，甲方</w:t>
      </w:r>
      <w:r>
        <w:rPr>
          <w:kern w:val="0"/>
          <w:sz w:val="28"/>
          <w:szCs w:val="28"/>
        </w:rPr>
        <w:t>对</w:t>
      </w:r>
      <w:r>
        <w:rPr>
          <w:rFonts w:hint="eastAsia"/>
          <w:kern w:val="0"/>
          <w:sz w:val="28"/>
          <w:szCs w:val="28"/>
        </w:rPr>
        <w:t>乙方</w:t>
      </w:r>
      <w:r>
        <w:rPr>
          <w:kern w:val="0"/>
          <w:sz w:val="28"/>
          <w:szCs w:val="28"/>
        </w:rPr>
        <w:t>处以</w:t>
      </w:r>
      <w:r>
        <w:rPr>
          <w:kern w:val="0"/>
          <w:sz w:val="28"/>
          <w:szCs w:val="28"/>
          <w:u w:val="single"/>
        </w:rPr>
        <w:t>1万元</w:t>
      </w:r>
      <w:r>
        <w:rPr>
          <w:kern w:val="0"/>
          <w:sz w:val="28"/>
          <w:szCs w:val="28"/>
        </w:rPr>
        <w:t>的</w:t>
      </w:r>
      <w:r>
        <w:rPr>
          <w:rFonts w:hint="eastAsia"/>
          <w:kern w:val="0"/>
          <w:sz w:val="28"/>
          <w:szCs w:val="28"/>
        </w:rPr>
        <w:t>违约金</w:t>
      </w:r>
      <w:r>
        <w:rPr>
          <w:kern w:val="0"/>
          <w:sz w:val="28"/>
          <w:szCs w:val="28"/>
        </w:rPr>
        <w:t>。</w:t>
      </w:r>
    </w:p>
    <w:p w14:paraId="4AE027AB">
      <w:pPr>
        <w:spacing w:line="440" w:lineRule="exact"/>
        <w:ind w:firstLine="560" w:firstLineChars="200"/>
      </w:pPr>
      <w:r>
        <w:rPr>
          <w:rFonts w:hint="eastAsia"/>
          <w:sz w:val="28"/>
          <w:szCs w:val="28"/>
        </w:rPr>
        <w:t>9</w:t>
      </w:r>
      <w:r>
        <w:rPr>
          <w:sz w:val="28"/>
          <w:szCs w:val="28"/>
        </w:rPr>
        <w:t>.</w:t>
      </w:r>
      <w:r>
        <w:rPr>
          <w:rFonts w:hint="eastAsia"/>
          <w:sz w:val="28"/>
          <w:szCs w:val="28"/>
        </w:rPr>
        <w:t>乙方</w:t>
      </w:r>
      <w:r>
        <w:rPr>
          <w:sz w:val="28"/>
          <w:szCs w:val="28"/>
        </w:rPr>
        <w:t>应为施工人员提供安全作业环境，应对所有人员进场人员进行安全教育并严控施工作业人员的不安全行为，</w:t>
      </w:r>
      <w:r>
        <w:rPr>
          <w:rFonts w:hint="eastAsia"/>
          <w:sz w:val="28"/>
          <w:szCs w:val="28"/>
        </w:rPr>
        <w:t>甲方</w:t>
      </w:r>
      <w:r>
        <w:rPr>
          <w:sz w:val="28"/>
          <w:szCs w:val="28"/>
        </w:rPr>
        <w:t>公司及项目部组织的安全检查中，发现施工现场出现以下重大危险点（源）以及未达到</w:t>
      </w:r>
      <w:r>
        <w:rPr>
          <w:rFonts w:hint="eastAsia"/>
          <w:sz w:val="28"/>
          <w:szCs w:val="28"/>
        </w:rPr>
        <w:t>甲方</w:t>
      </w:r>
      <w:r>
        <w:rPr>
          <w:sz w:val="28"/>
          <w:szCs w:val="28"/>
        </w:rPr>
        <w:t>安全要求的，按照下表中的金额向</w:t>
      </w:r>
      <w:r>
        <w:rPr>
          <w:rFonts w:hint="eastAsia"/>
          <w:sz w:val="28"/>
          <w:szCs w:val="28"/>
        </w:rPr>
        <w:t>甲方</w:t>
      </w:r>
      <w:r>
        <w:rPr>
          <w:sz w:val="28"/>
          <w:szCs w:val="28"/>
        </w:rPr>
        <w:t>支付违约金</w:t>
      </w:r>
      <w:r>
        <w:rPr>
          <w:rFonts w:hint="eastAsia"/>
          <w:sz w:val="28"/>
          <w:szCs w:val="28"/>
        </w:rPr>
        <w:t>，并承担由此造成的损失</w:t>
      </w:r>
      <w:r>
        <w:rPr>
          <w:sz w:val="28"/>
          <w:szCs w:val="28"/>
        </w:rPr>
        <w:t>：</w:t>
      </w:r>
    </w:p>
    <w:tbl>
      <w:tblPr>
        <w:tblStyle w:val="11"/>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992"/>
        <w:gridCol w:w="4623"/>
        <w:gridCol w:w="1819"/>
      </w:tblGrid>
      <w:tr w14:paraId="5414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9" w:type="dxa"/>
            <w:vAlign w:val="center"/>
          </w:tcPr>
          <w:p w14:paraId="3EBBD68B">
            <w:pPr>
              <w:pStyle w:val="18"/>
              <w:widowControl/>
              <w:spacing w:after="0" w:line="240" w:lineRule="atLeast"/>
              <w:ind w:firstLine="0" w:firstLineChars="0"/>
              <w:textAlignment w:val="baseline"/>
              <w:rPr>
                <w:rFonts w:hint="eastAsia" w:ascii="仿宋" w:hAnsi="仿宋" w:eastAsia="仿宋" w:cs="仿宋"/>
                <w:b/>
                <w:bCs/>
                <w:sz w:val="28"/>
                <w:szCs w:val="28"/>
              </w:rPr>
            </w:pPr>
            <w:r>
              <w:rPr>
                <w:rFonts w:hint="eastAsia" w:ascii="仿宋" w:hAnsi="仿宋" w:eastAsia="仿宋" w:cs="仿宋"/>
                <w:b/>
                <w:bCs/>
                <w:sz w:val="28"/>
                <w:szCs w:val="28"/>
              </w:rPr>
              <w:t>序号</w:t>
            </w:r>
          </w:p>
        </w:tc>
        <w:tc>
          <w:tcPr>
            <w:tcW w:w="1992" w:type="dxa"/>
            <w:vAlign w:val="center"/>
          </w:tcPr>
          <w:p w14:paraId="3302AD7D">
            <w:pPr>
              <w:pStyle w:val="18"/>
              <w:widowControl/>
              <w:spacing w:after="0" w:line="240" w:lineRule="atLeast"/>
              <w:ind w:firstLine="0" w:firstLineChars="0"/>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事项</w:t>
            </w:r>
          </w:p>
        </w:tc>
        <w:tc>
          <w:tcPr>
            <w:tcW w:w="4623" w:type="dxa"/>
            <w:vAlign w:val="center"/>
          </w:tcPr>
          <w:p w14:paraId="17456412">
            <w:pPr>
              <w:pStyle w:val="18"/>
              <w:widowControl/>
              <w:spacing w:after="0" w:line="400" w:lineRule="exact"/>
              <w:ind w:firstLine="0" w:firstLineChars="0"/>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要求</w:t>
            </w:r>
          </w:p>
        </w:tc>
        <w:tc>
          <w:tcPr>
            <w:tcW w:w="1819" w:type="dxa"/>
            <w:vAlign w:val="center"/>
          </w:tcPr>
          <w:p w14:paraId="0FC5186C">
            <w:pPr>
              <w:pStyle w:val="18"/>
              <w:widowControl/>
              <w:spacing w:after="0" w:line="240" w:lineRule="atLeast"/>
              <w:ind w:firstLine="0" w:firstLineChars="0"/>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违约金金额</w:t>
            </w:r>
          </w:p>
        </w:tc>
      </w:tr>
      <w:tr w14:paraId="674F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5E93D473">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一</w:t>
            </w:r>
          </w:p>
        </w:tc>
        <w:tc>
          <w:tcPr>
            <w:tcW w:w="8434" w:type="dxa"/>
            <w:gridSpan w:val="3"/>
          </w:tcPr>
          <w:p w14:paraId="480D4660">
            <w:pPr>
              <w:pStyle w:val="18"/>
              <w:widowControl/>
              <w:spacing w:after="0" w:line="400" w:lineRule="exac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安全文明</w:t>
            </w:r>
          </w:p>
        </w:tc>
      </w:tr>
      <w:tr w14:paraId="0542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5D7DC721">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1992" w:type="dxa"/>
            <w:vAlign w:val="center"/>
          </w:tcPr>
          <w:p w14:paraId="79C48F75">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施工现场</w:t>
            </w:r>
          </w:p>
        </w:tc>
        <w:tc>
          <w:tcPr>
            <w:tcW w:w="4623" w:type="dxa"/>
            <w:vAlign w:val="center"/>
          </w:tcPr>
          <w:p w14:paraId="627FB6D1">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道路畅通，排水畅通，地面无积水，泥浆、污废水不直接排放，设置吸烟处、无随意吸烟，场地清爽、洁净。</w:t>
            </w:r>
          </w:p>
        </w:tc>
        <w:tc>
          <w:tcPr>
            <w:tcW w:w="1819" w:type="dxa"/>
            <w:vAlign w:val="center"/>
          </w:tcPr>
          <w:p w14:paraId="71201658">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100元/处</w:t>
            </w:r>
          </w:p>
        </w:tc>
      </w:tr>
      <w:tr w14:paraId="1DEF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7C5C09FB">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2</w:t>
            </w:r>
          </w:p>
        </w:tc>
        <w:tc>
          <w:tcPr>
            <w:tcW w:w="1992" w:type="dxa"/>
            <w:vAlign w:val="center"/>
          </w:tcPr>
          <w:p w14:paraId="15B9E271">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材料堆放</w:t>
            </w:r>
          </w:p>
        </w:tc>
        <w:tc>
          <w:tcPr>
            <w:tcW w:w="4623" w:type="dxa"/>
            <w:vAlign w:val="center"/>
          </w:tcPr>
          <w:p w14:paraId="05972ECD">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按平面布局堆放，堆放整齐，挂牌，易燃易爆物品分类存放，建筑垃圾堆放整齐并挂牌，工完场地清。</w:t>
            </w:r>
          </w:p>
        </w:tc>
        <w:tc>
          <w:tcPr>
            <w:tcW w:w="1819" w:type="dxa"/>
            <w:vAlign w:val="center"/>
          </w:tcPr>
          <w:p w14:paraId="322F0CD4">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100元/处</w:t>
            </w:r>
          </w:p>
        </w:tc>
      </w:tr>
      <w:tr w14:paraId="3976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99" w:type="dxa"/>
            <w:vAlign w:val="center"/>
          </w:tcPr>
          <w:p w14:paraId="680780BB">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3</w:t>
            </w:r>
          </w:p>
        </w:tc>
        <w:tc>
          <w:tcPr>
            <w:tcW w:w="1992" w:type="dxa"/>
            <w:vAlign w:val="center"/>
          </w:tcPr>
          <w:p w14:paraId="3A0705A3">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现场住宿</w:t>
            </w:r>
          </w:p>
        </w:tc>
        <w:tc>
          <w:tcPr>
            <w:tcW w:w="4623" w:type="dxa"/>
            <w:vAlign w:val="center"/>
          </w:tcPr>
          <w:p w14:paraId="020C374A">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办公、生活、作业区明显划分，在建工程内无住宿，周围环境安全、卫生。</w:t>
            </w:r>
          </w:p>
        </w:tc>
        <w:tc>
          <w:tcPr>
            <w:tcW w:w="1819" w:type="dxa"/>
            <w:vAlign w:val="center"/>
          </w:tcPr>
          <w:p w14:paraId="58D07D7C">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200元/次</w:t>
            </w:r>
          </w:p>
        </w:tc>
      </w:tr>
      <w:tr w14:paraId="4916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77A6EE97">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4</w:t>
            </w:r>
          </w:p>
        </w:tc>
        <w:tc>
          <w:tcPr>
            <w:tcW w:w="1992" w:type="dxa"/>
            <w:vAlign w:val="center"/>
          </w:tcPr>
          <w:p w14:paraId="2CEF4CCD">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现场防火</w:t>
            </w:r>
          </w:p>
        </w:tc>
        <w:tc>
          <w:tcPr>
            <w:tcW w:w="4623" w:type="dxa"/>
            <w:vAlign w:val="center"/>
          </w:tcPr>
          <w:p w14:paraId="6B1F706D">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灭火器材配置合理，消防措施建立，高层消防水源满足要求，动火经监理审批并设人监护。</w:t>
            </w:r>
          </w:p>
        </w:tc>
        <w:tc>
          <w:tcPr>
            <w:tcW w:w="1819" w:type="dxa"/>
            <w:vAlign w:val="center"/>
          </w:tcPr>
          <w:p w14:paraId="6BDB25D1">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100元/处</w:t>
            </w:r>
          </w:p>
        </w:tc>
      </w:tr>
      <w:tr w14:paraId="0007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4659E43E">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5</w:t>
            </w:r>
          </w:p>
        </w:tc>
        <w:tc>
          <w:tcPr>
            <w:tcW w:w="1992" w:type="dxa"/>
            <w:vAlign w:val="center"/>
          </w:tcPr>
          <w:p w14:paraId="7485BA12">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标识标牌</w:t>
            </w:r>
          </w:p>
        </w:tc>
        <w:tc>
          <w:tcPr>
            <w:tcW w:w="4623" w:type="dxa"/>
            <w:vAlign w:val="center"/>
          </w:tcPr>
          <w:p w14:paraId="31D62300">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按规范设置，安全标语有警示作用，宣传栏、读报栏、黑板报有效利用。</w:t>
            </w:r>
          </w:p>
        </w:tc>
        <w:tc>
          <w:tcPr>
            <w:tcW w:w="1819" w:type="dxa"/>
            <w:vAlign w:val="center"/>
          </w:tcPr>
          <w:p w14:paraId="2FEE7A77">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50元/处</w:t>
            </w:r>
          </w:p>
        </w:tc>
      </w:tr>
      <w:tr w14:paraId="000A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69F23899">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6</w:t>
            </w:r>
          </w:p>
        </w:tc>
        <w:tc>
          <w:tcPr>
            <w:tcW w:w="1992" w:type="dxa"/>
            <w:vAlign w:val="center"/>
          </w:tcPr>
          <w:p w14:paraId="320E13C6">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生活设施</w:t>
            </w:r>
          </w:p>
        </w:tc>
        <w:tc>
          <w:tcPr>
            <w:tcW w:w="4623" w:type="dxa"/>
            <w:vAlign w:val="center"/>
          </w:tcPr>
          <w:p w14:paraId="3B79CDC8">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厕所卫生，无随地便溺，食堂卫生，生活垃圾及时清理。</w:t>
            </w:r>
          </w:p>
        </w:tc>
        <w:tc>
          <w:tcPr>
            <w:tcW w:w="1819" w:type="dxa"/>
            <w:vAlign w:val="center"/>
          </w:tcPr>
          <w:p w14:paraId="4E939DB6">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50元/处</w:t>
            </w:r>
          </w:p>
        </w:tc>
      </w:tr>
      <w:tr w14:paraId="49A6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01B9C417">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二</w:t>
            </w:r>
          </w:p>
        </w:tc>
        <w:tc>
          <w:tcPr>
            <w:tcW w:w="8434" w:type="dxa"/>
            <w:gridSpan w:val="3"/>
          </w:tcPr>
          <w:p w14:paraId="3BA8316C">
            <w:pPr>
              <w:pStyle w:val="18"/>
              <w:widowControl/>
              <w:spacing w:after="0" w:line="400" w:lineRule="exac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施工机械、工具</w:t>
            </w:r>
          </w:p>
        </w:tc>
      </w:tr>
      <w:tr w14:paraId="1D54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59F91B3E">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1992" w:type="dxa"/>
            <w:vAlign w:val="center"/>
          </w:tcPr>
          <w:p w14:paraId="656FFAD1">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安拆方案报审</w:t>
            </w:r>
          </w:p>
        </w:tc>
        <w:tc>
          <w:tcPr>
            <w:tcW w:w="4623" w:type="dxa"/>
            <w:vAlign w:val="center"/>
          </w:tcPr>
          <w:p w14:paraId="29B17BFB">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施工机械在安拆前必须上报安拆方案。</w:t>
            </w:r>
          </w:p>
        </w:tc>
        <w:tc>
          <w:tcPr>
            <w:tcW w:w="1819" w:type="dxa"/>
            <w:vAlign w:val="center"/>
          </w:tcPr>
          <w:p w14:paraId="0148D99E">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5000元</w:t>
            </w:r>
          </w:p>
        </w:tc>
      </w:tr>
      <w:tr w14:paraId="0CCD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5365533D">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2</w:t>
            </w:r>
          </w:p>
        </w:tc>
        <w:tc>
          <w:tcPr>
            <w:tcW w:w="1992" w:type="dxa"/>
            <w:vAlign w:val="center"/>
          </w:tcPr>
          <w:p w14:paraId="54480F75">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按方案施工</w:t>
            </w:r>
          </w:p>
        </w:tc>
        <w:tc>
          <w:tcPr>
            <w:tcW w:w="4623" w:type="dxa"/>
            <w:vAlign w:val="center"/>
          </w:tcPr>
          <w:p w14:paraId="3F71EBAE">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大中型施工机械必须按报审的方案施工。</w:t>
            </w:r>
          </w:p>
        </w:tc>
        <w:tc>
          <w:tcPr>
            <w:tcW w:w="1819" w:type="dxa"/>
            <w:vAlign w:val="center"/>
          </w:tcPr>
          <w:p w14:paraId="704492C3">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200-5000元/处</w:t>
            </w:r>
          </w:p>
        </w:tc>
      </w:tr>
      <w:tr w14:paraId="021D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4A19B652">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3</w:t>
            </w:r>
          </w:p>
        </w:tc>
        <w:tc>
          <w:tcPr>
            <w:tcW w:w="1992" w:type="dxa"/>
            <w:vAlign w:val="center"/>
          </w:tcPr>
          <w:p w14:paraId="2AFD146A">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机械验收</w:t>
            </w:r>
          </w:p>
        </w:tc>
        <w:tc>
          <w:tcPr>
            <w:tcW w:w="4623" w:type="dxa"/>
            <w:vAlign w:val="center"/>
          </w:tcPr>
          <w:p w14:paraId="4B4FEA65">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所有大中型机械必须验收合格方可使用。</w:t>
            </w:r>
          </w:p>
        </w:tc>
        <w:tc>
          <w:tcPr>
            <w:tcW w:w="1819" w:type="dxa"/>
            <w:vAlign w:val="center"/>
          </w:tcPr>
          <w:p w14:paraId="4F2AD609">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5000元</w:t>
            </w:r>
          </w:p>
        </w:tc>
      </w:tr>
      <w:tr w14:paraId="6786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288D99FE">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4</w:t>
            </w:r>
          </w:p>
        </w:tc>
        <w:tc>
          <w:tcPr>
            <w:tcW w:w="1992" w:type="dxa"/>
            <w:vAlign w:val="center"/>
          </w:tcPr>
          <w:p w14:paraId="4BBE8B77">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机械安全装置齐全</w:t>
            </w:r>
          </w:p>
        </w:tc>
        <w:tc>
          <w:tcPr>
            <w:tcW w:w="4623" w:type="dxa"/>
            <w:vAlign w:val="center"/>
          </w:tcPr>
          <w:p w14:paraId="5E862897">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机械必须按照要求设置齐全的安全装置，检查确保安全装置可靠、有效。</w:t>
            </w:r>
          </w:p>
        </w:tc>
        <w:tc>
          <w:tcPr>
            <w:tcW w:w="1819" w:type="dxa"/>
            <w:vAlign w:val="center"/>
          </w:tcPr>
          <w:p w14:paraId="62FEC644">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1000~5000元/处</w:t>
            </w:r>
          </w:p>
        </w:tc>
      </w:tr>
      <w:tr w14:paraId="6E61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5DA73A29">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5</w:t>
            </w:r>
          </w:p>
        </w:tc>
        <w:tc>
          <w:tcPr>
            <w:tcW w:w="1992" w:type="dxa"/>
            <w:vAlign w:val="center"/>
          </w:tcPr>
          <w:p w14:paraId="08D15442">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施工电梯、塔吊、门架、物料提升机</w:t>
            </w:r>
          </w:p>
        </w:tc>
        <w:tc>
          <w:tcPr>
            <w:tcW w:w="4623" w:type="dxa"/>
            <w:vAlign w:val="center"/>
          </w:tcPr>
          <w:p w14:paraId="2C52152F">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垂直度偏差小于3‰，塔吊作业面有指挥信号员。</w:t>
            </w:r>
          </w:p>
        </w:tc>
        <w:tc>
          <w:tcPr>
            <w:tcW w:w="1819" w:type="dxa"/>
            <w:vAlign w:val="center"/>
          </w:tcPr>
          <w:p w14:paraId="0C25CF34">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2000元</w:t>
            </w:r>
          </w:p>
        </w:tc>
      </w:tr>
      <w:tr w14:paraId="0348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21FDBE6B">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6</w:t>
            </w:r>
          </w:p>
        </w:tc>
        <w:tc>
          <w:tcPr>
            <w:tcW w:w="1992" w:type="dxa"/>
            <w:vAlign w:val="center"/>
          </w:tcPr>
          <w:p w14:paraId="662AC17C">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租赁管理</w:t>
            </w:r>
          </w:p>
        </w:tc>
        <w:tc>
          <w:tcPr>
            <w:tcW w:w="4623" w:type="dxa"/>
            <w:vAlign w:val="center"/>
          </w:tcPr>
          <w:p w14:paraId="543C6B82">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现场选择的建筑起重机械租赁单位必须是符合所在地管理规定和甲方认可的租赁单位。</w:t>
            </w:r>
          </w:p>
        </w:tc>
        <w:tc>
          <w:tcPr>
            <w:tcW w:w="1819" w:type="dxa"/>
            <w:vAlign w:val="center"/>
          </w:tcPr>
          <w:p w14:paraId="2911AAE6">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5000元</w:t>
            </w:r>
          </w:p>
        </w:tc>
      </w:tr>
      <w:tr w14:paraId="3820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4207058B">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三</w:t>
            </w:r>
          </w:p>
        </w:tc>
        <w:tc>
          <w:tcPr>
            <w:tcW w:w="8434" w:type="dxa"/>
            <w:gridSpan w:val="3"/>
            <w:vAlign w:val="center"/>
          </w:tcPr>
          <w:p w14:paraId="284CD084">
            <w:pPr>
              <w:pStyle w:val="18"/>
              <w:widowControl/>
              <w:spacing w:after="0" w:line="400" w:lineRule="exac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临时用电</w:t>
            </w:r>
          </w:p>
        </w:tc>
      </w:tr>
      <w:tr w14:paraId="25A6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227A09AA">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1992" w:type="dxa"/>
            <w:vAlign w:val="center"/>
          </w:tcPr>
          <w:p w14:paraId="64C7C4FB">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临电方案</w:t>
            </w:r>
          </w:p>
        </w:tc>
        <w:tc>
          <w:tcPr>
            <w:tcW w:w="4623" w:type="dxa"/>
            <w:vAlign w:val="center"/>
          </w:tcPr>
          <w:p w14:paraId="23B29631">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分包进场15日内应向总包项目提交临时用电方案。</w:t>
            </w:r>
          </w:p>
        </w:tc>
        <w:tc>
          <w:tcPr>
            <w:tcW w:w="1819" w:type="dxa"/>
            <w:vAlign w:val="center"/>
          </w:tcPr>
          <w:p w14:paraId="681BA270">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1000元</w:t>
            </w:r>
          </w:p>
        </w:tc>
      </w:tr>
      <w:tr w14:paraId="1BC8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4876F704">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2</w:t>
            </w:r>
          </w:p>
        </w:tc>
        <w:tc>
          <w:tcPr>
            <w:tcW w:w="1992" w:type="dxa"/>
            <w:vAlign w:val="center"/>
          </w:tcPr>
          <w:p w14:paraId="2629F87D">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临电方案实施</w:t>
            </w:r>
          </w:p>
        </w:tc>
        <w:tc>
          <w:tcPr>
            <w:tcW w:w="4623" w:type="dxa"/>
            <w:vAlign w:val="center"/>
          </w:tcPr>
          <w:p w14:paraId="5617F2D3">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临电搭设必须按经批准的临电方案实施。</w:t>
            </w:r>
          </w:p>
        </w:tc>
        <w:tc>
          <w:tcPr>
            <w:tcW w:w="1819" w:type="dxa"/>
            <w:vAlign w:val="center"/>
          </w:tcPr>
          <w:p w14:paraId="074B1954">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200~1000元/处</w:t>
            </w:r>
          </w:p>
        </w:tc>
      </w:tr>
      <w:tr w14:paraId="4297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54F7DAF9">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3</w:t>
            </w:r>
          </w:p>
        </w:tc>
        <w:tc>
          <w:tcPr>
            <w:tcW w:w="1992" w:type="dxa"/>
            <w:vAlign w:val="center"/>
          </w:tcPr>
          <w:p w14:paraId="38BA2215">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按方案施工</w:t>
            </w:r>
          </w:p>
        </w:tc>
        <w:tc>
          <w:tcPr>
            <w:tcW w:w="4623" w:type="dxa"/>
            <w:vAlign w:val="center"/>
          </w:tcPr>
          <w:p w14:paraId="49E8CCBC">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所有电源配线应为3相5线制（TN-S系统）。</w:t>
            </w:r>
          </w:p>
        </w:tc>
        <w:tc>
          <w:tcPr>
            <w:tcW w:w="1819" w:type="dxa"/>
            <w:vAlign w:val="center"/>
          </w:tcPr>
          <w:p w14:paraId="0D0BC19E">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500元/处</w:t>
            </w:r>
          </w:p>
        </w:tc>
      </w:tr>
      <w:tr w14:paraId="7E4B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01ED1DAD">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4</w:t>
            </w:r>
          </w:p>
        </w:tc>
        <w:tc>
          <w:tcPr>
            <w:tcW w:w="1992" w:type="dxa"/>
            <w:vAlign w:val="center"/>
          </w:tcPr>
          <w:p w14:paraId="7196D858">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箱体规范</w:t>
            </w:r>
          </w:p>
        </w:tc>
        <w:tc>
          <w:tcPr>
            <w:tcW w:w="4623" w:type="dxa"/>
            <w:vAlign w:val="center"/>
          </w:tcPr>
          <w:p w14:paraId="06692FD9">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所有配电箱应绘制箱体系统图，并依照系统图配置回路。配电箱完整，并在箱门标示所属单位名称、责任人姓名及联系方式。</w:t>
            </w:r>
          </w:p>
        </w:tc>
        <w:tc>
          <w:tcPr>
            <w:tcW w:w="1819" w:type="dxa"/>
            <w:vAlign w:val="center"/>
          </w:tcPr>
          <w:p w14:paraId="36E194B4">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200元/箱</w:t>
            </w:r>
          </w:p>
        </w:tc>
      </w:tr>
      <w:tr w14:paraId="4902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53D3D8FB">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5</w:t>
            </w:r>
          </w:p>
        </w:tc>
        <w:tc>
          <w:tcPr>
            <w:tcW w:w="1992" w:type="dxa"/>
            <w:vAlign w:val="center"/>
          </w:tcPr>
          <w:p w14:paraId="4DA3FA4B">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熔丝符合规范</w:t>
            </w:r>
          </w:p>
        </w:tc>
        <w:tc>
          <w:tcPr>
            <w:tcW w:w="4623" w:type="dxa"/>
            <w:vAlign w:val="center"/>
          </w:tcPr>
          <w:p w14:paraId="713C6412">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依照设计要求配置符合安全熔断要求的保险丝，严禁使用铜丝、钢丝等替代。</w:t>
            </w:r>
          </w:p>
        </w:tc>
        <w:tc>
          <w:tcPr>
            <w:tcW w:w="1819" w:type="dxa"/>
            <w:vAlign w:val="center"/>
          </w:tcPr>
          <w:p w14:paraId="7D082D04">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1000元/处</w:t>
            </w:r>
          </w:p>
        </w:tc>
      </w:tr>
      <w:tr w14:paraId="2BA4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3577EF3D">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6</w:t>
            </w:r>
          </w:p>
        </w:tc>
        <w:tc>
          <w:tcPr>
            <w:tcW w:w="1992" w:type="dxa"/>
            <w:vAlign w:val="center"/>
          </w:tcPr>
          <w:p w14:paraId="13253E8F">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电气设备接地接零</w:t>
            </w:r>
          </w:p>
        </w:tc>
        <w:tc>
          <w:tcPr>
            <w:tcW w:w="4623" w:type="dxa"/>
            <w:vAlign w:val="center"/>
          </w:tcPr>
          <w:p w14:paraId="6D76F751">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带电机的设备如卷扬机、升降机或用电瞬间负荷大的设备都必须重复接地。</w:t>
            </w:r>
          </w:p>
        </w:tc>
        <w:tc>
          <w:tcPr>
            <w:tcW w:w="1819" w:type="dxa"/>
            <w:vAlign w:val="center"/>
          </w:tcPr>
          <w:p w14:paraId="0786EAE7">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500元/处</w:t>
            </w:r>
          </w:p>
        </w:tc>
      </w:tr>
      <w:tr w14:paraId="48BE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3772CE5D">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7</w:t>
            </w:r>
          </w:p>
        </w:tc>
        <w:tc>
          <w:tcPr>
            <w:tcW w:w="1992" w:type="dxa"/>
            <w:vAlign w:val="center"/>
          </w:tcPr>
          <w:p w14:paraId="7B0DA4DE">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动力照明分开</w:t>
            </w:r>
          </w:p>
        </w:tc>
        <w:tc>
          <w:tcPr>
            <w:tcW w:w="4623" w:type="dxa"/>
            <w:vAlign w:val="center"/>
          </w:tcPr>
          <w:p w14:paraId="6D4E7AAF">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施工现场配电必须将动力电与照明用电分开设置。</w:t>
            </w:r>
          </w:p>
        </w:tc>
        <w:tc>
          <w:tcPr>
            <w:tcW w:w="1819" w:type="dxa"/>
            <w:vAlign w:val="center"/>
          </w:tcPr>
          <w:p w14:paraId="1E37ECDA">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200元/处</w:t>
            </w:r>
          </w:p>
        </w:tc>
      </w:tr>
      <w:tr w14:paraId="1BBC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67DA96D3">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8</w:t>
            </w:r>
          </w:p>
        </w:tc>
        <w:tc>
          <w:tcPr>
            <w:tcW w:w="1992" w:type="dxa"/>
            <w:vAlign w:val="center"/>
          </w:tcPr>
          <w:p w14:paraId="703862A8">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手持电动工具配移动电箱</w:t>
            </w:r>
          </w:p>
        </w:tc>
        <w:tc>
          <w:tcPr>
            <w:tcW w:w="4623" w:type="dxa"/>
            <w:vAlign w:val="center"/>
          </w:tcPr>
          <w:p w14:paraId="307F074D">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操作人员手持电动工具必须配置专用移动配电箱。</w:t>
            </w:r>
          </w:p>
        </w:tc>
        <w:tc>
          <w:tcPr>
            <w:tcW w:w="1819" w:type="dxa"/>
            <w:vAlign w:val="center"/>
          </w:tcPr>
          <w:p w14:paraId="59083BA5">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200元/处</w:t>
            </w:r>
          </w:p>
        </w:tc>
      </w:tr>
      <w:tr w14:paraId="7B7F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61CA8F46">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9</w:t>
            </w:r>
          </w:p>
        </w:tc>
        <w:tc>
          <w:tcPr>
            <w:tcW w:w="1992" w:type="dxa"/>
            <w:vAlign w:val="center"/>
          </w:tcPr>
          <w:p w14:paraId="1B1447FB">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外电接入两级保护</w:t>
            </w:r>
          </w:p>
        </w:tc>
        <w:tc>
          <w:tcPr>
            <w:tcW w:w="4623" w:type="dxa"/>
            <w:vAlign w:val="center"/>
          </w:tcPr>
          <w:p w14:paraId="7A900F69">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外电接入体系必须严格依照用电的三级配电、两级保护实施，分级管理。</w:t>
            </w:r>
          </w:p>
        </w:tc>
        <w:tc>
          <w:tcPr>
            <w:tcW w:w="1819" w:type="dxa"/>
            <w:vAlign w:val="center"/>
          </w:tcPr>
          <w:p w14:paraId="0FE9B6A7">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500元/处</w:t>
            </w:r>
          </w:p>
        </w:tc>
      </w:tr>
      <w:tr w14:paraId="5CE5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55D9C4DA">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10</w:t>
            </w:r>
          </w:p>
        </w:tc>
        <w:tc>
          <w:tcPr>
            <w:tcW w:w="1992" w:type="dxa"/>
            <w:vAlign w:val="center"/>
          </w:tcPr>
          <w:p w14:paraId="36C9587A">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施工机械一机一闸一漏电保护</w:t>
            </w:r>
          </w:p>
        </w:tc>
        <w:tc>
          <w:tcPr>
            <w:tcW w:w="4623" w:type="dxa"/>
            <w:vAlign w:val="center"/>
          </w:tcPr>
          <w:p w14:paraId="15B8595D">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所有施工机械都必须设置专用配电箱，并配置隔离开关、漏电开关，漏电开关完好。所有用电设备、机具必须从开关箱接出，严禁从总配电箱和分配电箱接用电机具设备。</w:t>
            </w:r>
          </w:p>
        </w:tc>
        <w:tc>
          <w:tcPr>
            <w:tcW w:w="1819" w:type="dxa"/>
            <w:vAlign w:val="center"/>
          </w:tcPr>
          <w:p w14:paraId="67734A6F">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1000元/处</w:t>
            </w:r>
          </w:p>
        </w:tc>
      </w:tr>
      <w:tr w14:paraId="14D1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1DFDD5DE">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11</w:t>
            </w:r>
          </w:p>
        </w:tc>
        <w:tc>
          <w:tcPr>
            <w:tcW w:w="1992" w:type="dxa"/>
            <w:vAlign w:val="center"/>
          </w:tcPr>
          <w:p w14:paraId="35F9FEF0">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安全电源系统</w:t>
            </w:r>
          </w:p>
        </w:tc>
        <w:tc>
          <w:tcPr>
            <w:tcW w:w="4623" w:type="dxa"/>
            <w:vAlign w:val="center"/>
          </w:tcPr>
          <w:p w14:paraId="545ABC35">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在地下室等潮湿危险环境必须使用安全供电系统。</w:t>
            </w:r>
          </w:p>
        </w:tc>
        <w:tc>
          <w:tcPr>
            <w:tcW w:w="1819" w:type="dxa"/>
            <w:vAlign w:val="center"/>
          </w:tcPr>
          <w:p w14:paraId="60655395">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500元/处</w:t>
            </w:r>
          </w:p>
        </w:tc>
      </w:tr>
      <w:tr w14:paraId="0732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584DF9B1">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12</w:t>
            </w:r>
          </w:p>
        </w:tc>
        <w:tc>
          <w:tcPr>
            <w:tcW w:w="1992" w:type="dxa"/>
            <w:vAlign w:val="center"/>
          </w:tcPr>
          <w:p w14:paraId="05E78ECA">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焊机</w:t>
            </w:r>
          </w:p>
        </w:tc>
        <w:tc>
          <w:tcPr>
            <w:tcW w:w="4623" w:type="dxa"/>
            <w:vAlign w:val="center"/>
          </w:tcPr>
          <w:p w14:paraId="2BC6A205">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焊机应使用专用漏电保护器。</w:t>
            </w:r>
          </w:p>
        </w:tc>
        <w:tc>
          <w:tcPr>
            <w:tcW w:w="1819" w:type="dxa"/>
            <w:vAlign w:val="center"/>
          </w:tcPr>
          <w:p w14:paraId="1E450E4A">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1000元/处</w:t>
            </w:r>
          </w:p>
        </w:tc>
      </w:tr>
      <w:tr w14:paraId="784F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632BD584">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13</w:t>
            </w:r>
          </w:p>
        </w:tc>
        <w:tc>
          <w:tcPr>
            <w:tcW w:w="1992" w:type="dxa"/>
            <w:vAlign w:val="center"/>
          </w:tcPr>
          <w:p w14:paraId="24553852">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二次接线头</w:t>
            </w:r>
          </w:p>
        </w:tc>
        <w:tc>
          <w:tcPr>
            <w:tcW w:w="4623" w:type="dxa"/>
            <w:vAlign w:val="center"/>
          </w:tcPr>
          <w:p w14:paraId="08AD8F93">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二次接线必须规范，严禁裸露。</w:t>
            </w:r>
          </w:p>
        </w:tc>
        <w:tc>
          <w:tcPr>
            <w:tcW w:w="1819" w:type="dxa"/>
            <w:vAlign w:val="center"/>
          </w:tcPr>
          <w:p w14:paraId="2B268E07">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200元/处</w:t>
            </w:r>
          </w:p>
        </w:tc>
      </w:tr>
      <w:tr w14:paraId="13E4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2014E9EF">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14</w:t>
            </w:r>
          </w:p>
        </w:tc>
        <w:tc>
          <w:tcPr>
            <w:tcW w:w="1992" w:type="dxa"/>
            <w:vAlign w:val="center"/>
          </w:tcPr>
          <w:p w14:paraId="673C6AE8">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临电规范搭设</w:t>
            </w:r>
          </w:p>
        </w:tc>
        <w:tc>
          <w:tcPr>
            <w:tcW w:w="4623" w:type="dxa"/>
            <w:vAlign w:val="center"/>
          </w:tcPr>
          <w:p w14:paraId="040F0542">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项目现场（含生活区）临时用电应规范搭设，严禁私拉乱接。</w:t>
            </w:r>
          </w:p>
        </w:tc>
        <w:tc>
          <w:tcPr>
            <w:tcW w:w="1819" w:type="dxa"/>
            <w:vAlign w:val="center"/>
          </w:tcPr>
          <w:p w14:paraId="1EBB7611">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200元/处</w:t>
            </w:r>
          </w:p>
        </w:tc>
      </w:tr>
      <w:tr w14:paraId="3769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3170CF22">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15</w:t>
            </w:r>
          </w:p>
        </w:tc>
        <w:tc>
          <w:tcPr>
            <w:tcW w:w="1992" w:type="dxa"/>
            <w:vAlign w:val="center"/>
          </w:tcPr>
          <w:p w14:paraId="2BBA3124">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规范操作</w:t>
            </w:r>
          </w:p>
        </w:tc>
        <w:tc>
          <w:tcPr>
            <w:tcW w:w="4623" w:type="dxa"/>
            <w:vAlign w:val="center"/>
          </w:tcPr>
          <w:p w14:paraId="011FB70F">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现场至少配备两名电工，并须持有效特操证上岗，按规程操作。严禁非电工擅自接电。</w:t>
            </w:r>
          </w:p>
        </w:tc>
        <w:tc>
          <w:tcPr>
            <w:tcW w:w="1819" w:type="dxa"/>
            <w:vAlign w:val="center"/>
          </w:tcPr>
          <w:p w14:paraId="7DB7E9AA">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1000元/次</w:t>
            </w:r>
          </w:p>
        </w:tc>
      </w:tr>
      <w:tr w14:paraId="49D3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7AC66C7B">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四</w:t>
            </w:r>
          </w:p>
        </w:tc>
        <w:tc>
          <w:tcPr>
            <w:tcW w:w="8434" w:type="dxa"/>
            <w:gridSpan w:val="3"/>
          </w:tcPr>
          <w:p w14:paraId="46B7337C">
            <w:pPr>
              <w:pStyle w:val="18"/>
              <w:widowControl/>
              <w:spacing w:after="0" w:line="400" w:lineRule="exac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挖孔桩</w:t>
            </w:r>
          </w:p>
        </w:tc>
      </w:tr>
      <w:tr w14:paraId="5A4B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547D2824">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1992" w:type="dxa"/>
            <w:vAlign w:val="center"/>
          </w:tcPr>
          <w:p w14:paraId="1C3E61F7">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护壁</w:t>
            </w:r>
          </w:p>
        </w:tc>
        <w:tc>
          <w:tcPr>
            <w:tcW w:w="4623" w:type="dxa"/>
            <w:vAlign w:val="center"/>
          </w:tcPr>
          <w:p w14:paraId="49FFC0B3">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施工过程中严格按施工（设计）要求作护壁，一护到底。第一节护壁必须高出自然地坪30cm，壁厚不小于20cm，桩小于1.2米的，平均壁厚不应小10cm；桩径大于1.2米的，壁厚要适当增加。采用金属护壁的，厚度应符合设计及施工方案要求。</w:t>
            </w:r>
          </w:p>
        </w:tc>
        <w:tc>
          <w:tcPr>
            <w:tcW w:w="1819" w:type="dxa"/>
            <w:vAlign w:val="center"/>
          </w:tcPr>
          <w:p w14:paraId="610F9BD1">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500元/处</w:t>
            </w:r>
          </w:p>
        </w:tc>
      </w:tr>
      <w:tr w14:paraId="2C28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3A978887">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2</w:t>
            </w:r>
          </w:p>
        </w:tc>
        <w:tc>
          <w:tcPr>
            <w:tcW w:w="1992" w:type="dxa"/>
            <w:vAlign w:val="center"/>
          </w:tcPr>
          <w:p w14:paraId="6F7E3866">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桩周边防护</w:t>
            </w:r>
          </w:p>
        </w:tc>
        <w:tc>
          <w:tcPr>
            <w:tcW w:w="4623" w:type="dxa"/>
            <w:vAlign w:val="center"/>
          </w:tcPr>
          <w:p w14:paraId="63C68D75">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无人施工时必须将孔口予以封闭。孔口设1.2米左右高的护栏。</w:t>
            </w:r>
          </w:p>
        </w:tc>
        <w:tc>
          <w:tcPr>
            <w:tcW w:w="1819" w:type="dxa"/>
            <w:vAlign w:val="center"/>
          </w:tcPr>
          <w:p w14:paraId="28F832E9">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200元/处</w:t>
            </w:r>
          </w:p>
        </w:tc>
      </w:tr>
      <w:tr w14:paraId="0C89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73D9EF97">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3</w:t>
            </w:r>
          </w:p>
        </w:tc>
        <w:tc>
          <w:tcPr>
            <w:tcW w:w="1992" w:type="dxa"/>
            <w:vAlign w:val="center"/>
          </w:tcPr>
          <w:p w14:paraId="41886A22">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桩周边堆土</w:t>
            </w:r>
          </w:p>
        </w:tc>
        <w:tc>
          <w:tcPr>
            <w:tcW w:w="4623" w:type="dxa"/>
            <w:vAlign w:val="center"/>
          </w:tcPr>
          <w:p w14:paraId="53EB9351">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挖孔运到地面的土石应暂堆在距孔口边缘1米以外，堆放高度不应超过1米，并应及时运走。</w:t>
            </w:r>
          </w:p>
        </w:tc>
        <w:tc>
          <w:tcPr>
            <w:tcW w:w="1819" w:type="dxa"/>
            <w:vAlign w:val="center"/>
          </w:tcPr>
          <w:p w14:paraId="1D3EE34E">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1000元/处</w:t>
            </w:r>
          </w:p>
        </w:tc>
      </w:tr>
      <w:tr w14:paraId="7748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7A254F44">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4</w:t>
            </w:r>
          </w:p>
        </w:tc>
        <w:tc>
          <w:tcPr>
            <w:tcW w:w="1992" w:type="dxa"/>
            <w:vAlign w:val="center"/>
          </w:tcPr>
          <w:p w14:paraId="2F70C908">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毒气检测</w:t>
            </w:r>
          </w:p>
        </w:tc>
        <w:tc>
          <w:tcPr>
            <w:tcW w:w="4623" w:type="dxa"/>
            <w:vAlign w:val="center"/>
          </w:tcPr>
          <w:p w14:paraId="0E3241EE">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作业前应用毒害气体检测仪对孔内气体进行检测。</w:t>
            </w:r>
          </w:p>
        </w:tc>
        <w:tc>
          <w:tcPr>
            <w:tcW w:w="1819" w:type="dxa"/>
            <w:vAlign w:val="center"/>
          </w:tcPr>
          <w:p w14:paraId="1FFC82C8">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1000/次</w:t>
            </w:r>
          </w:p>
        </w:tc>
      </w:tr>
      <w:tr w14:paraId="1073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2BD87309">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5</w:t>
            </w:r>
          </w:p>
        </w:tc>
        <w:tc>
          <w:tcPr>
            <w:tcW w:w="1992" w:type="dxa"/>
            <w:vAlign w:val="center"/>
          </w:tcPr>
          <w:p w14:paraId="78D5D931">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通风要求</w:t>
            </w:r>
          </w:p>
        </w:tc>
        <w:tc>
          <w:tcPr>
            <w:tcW w:w="4623" w:type="dxa"/>
            <w:vAlign w:val="center"/>
          </w:tcPr>
          <w:p w14:paraId="6E9B6A27">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孔径小于1000mm、孔深超过5米以后，应先通风，风量要足，不应小于25L/S</w:t>
            </w:r>
          </w:p>
        </w:tc>
        <w:tc>
          <w:tcPr>
            <w:tcW w:w="1819" w:type="dxa"/>
            <w:vAlign w:val="center"/>
          </w:tcPr>
          <w:p w14:paraId="53A76DA1">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1000元/处</w:t>
            </w:r>
          </w:p>
        </w:tc>
      </w:tr>
      <w:tr w14:paraId="10A7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724BC9C0">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6</w:t>
            </w:r>
          </w:p>
        </w:tc>
        <w:tc>
          <w:tcPr>
            <w:tcW w:w="1992" w:type="dxa"/>
            <w:vAlign w:val="center"/>
          </w:tcPr>
          <w:p w14:paraId="0C755C78">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施工要求</w:t>
            </w:r>
          </w:p>
        </w:tc>
        <w:tc>
          <w:tcPr>
            <w:tcW w:w="4623" w:type="dxa"/>
            <w:vAlign w:val="center"/>
          </w:tcPr>
          <w:p w14:paraId="68A1C757">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孔深超过5米或桩径小于1米或桩孔中心间距小于2.5米或基层为膨胀土以及含砂层、含有腐殖有机质、不明物质及含有毒气体的各类桩基原则上不得采用人工挖孔作业，特殊情况下必须人工作业的，施工前须向总包方申报，经审批同意后方可施工。</w:t>
            </w:r>
          </w:p>
        </w:tc>
        <w:tc>
          <w:tcPr>
            <w:tcW w:w="1819" w:type="dxa"/>
            <w:vAlign w:val="center"/>
          </w:tcPr>
          <w:p w14:paraId="3E9066E9">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5000元/孔</w:t>
            </w:r>
          </w:p>
        </w:tc>
      </w:tr>
      <w:tr w14:paraId="1C58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644DABFC">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五</w:t>
            </w:r>
          </w:p>
        </w:tc>
        <w:tc>
          <w:tcPr>
            <w:tcW w:w="8434" w:type="dxa"/>
            <w:gridSpan w:val="3"/>
            <w:vAlign w:val="center"/>
          </w:tcPr>
          <w:p w14:paraId="7E646DE4">
            <w:pPr>
              <w:pStyle w:val="18"/>
              <w:widowControl/>
              <w:spacing w:after="0" w:line="400" w:lineRule="exac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基坑</w:t>
            </w:r>
          </w:p>
        </w:tc>
      </w:tr>
      <w:tr w14:paraId="7936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6E2C7BB7">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1992" w:type="dxa"/>
            <w:vAlign w:val="center"/>
          </w:tcPr>
          <w:p w14:paraId="093A6A55">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基坑支护施工方案</w:t>
            </w:r>
          </w:p>
        </w:tc>
        <w:tc>
          <w:tcPr>
            <w:tcW w:w="4623" w:type="dxa"/>
            <w:vAlign w:val="center"/>
          </w:tcPr>
          <w:p w14:paraId="282FFD1E">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基坑施工必须按经批准的施工方案实施。</w:t>
            </w:r>
          </w:p>
        </w:tc>
        <w:tc>
          <w:tcPr>
            <w:tcW w:w="1819" w:type="dxa"/>
            <w:vAlign w:val="center"/>
          </w:tcPr>
          <w:p w14:paraId="424EDBA9">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200~2000元/处</w:t>
            </w:r>
          </w:p>
        </w:tc>
      </w:tr>
      <w:tr w14:paraId="1228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9" w:type="dxa"/>
            <w:vAlign w:val="center"/>
          </w:tcPr>
          <w:p w14:paraId="617DF2F2">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2</w:t>
            </w:r>
          </w:p>
        </w:tc>
        <w:tc>
          <w:tcPr>
            <w:tcW w:w="1992" w:type="dxa"/>
            <w:vAlign w:val="center"/>
          </w:tcPr>
          <w:p w14:paraId="4CC0E6B6">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基坑周边排水</w:t>
            </w:r>
          </w:p>
        </w:tc>
        <w:tc>
          <w:tcPr>
            <w:tcW w:w="4623" w:type="dxa"/>
            <w:vAlign w:val="center"/>
          </w:tcPr>
          <w:p w14:paraId="49C44A8A">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基坑周边必须设置排水设施，并排水顺畅。</w:t>
            </w:r>
          </w:p>
        </w:tc>
        <w:tc>
          <w:tcPr>
            <w:tcW w:w="1819" w:type="dxa"/>
            <w:vAlign w:val="center"/>
          </w:tcPr>
          <w:p w14:paraId="0EEC6D04">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1000元/处</w:t>
            </w:r>
          </w:p>
        </w:tc>
      </w:tr>
      <w:tr w14:paraId="3A4A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3EDE5093">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3</w:t>
            </w:r>
          </w:p>
        </w:tc>
        <w:tc>
          <w:tcPr>
            <w:tcW w:w="1992" w:type="dxa"/>
            <w:vAlign w:val="center"/>
          </w:tcPr>
          <w:p w14:paraId="70E1DADF">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基坑周边防护</w:t>
            </w:r>
          </w:p>
        </w:tc>
        <w:tc>
          <w:tcPr>
            <w:tcW w:w="4623" w:type="dxa"/>
            <w:vAlign w:val="center"/>
          </w:tcPr>
          <w:p w14:paraId="01BA0A6D">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基坑开挖时，必须在边沿处设立1.2米高防护栏杆，用密目网封闭。</w:t>
            </w:r>
          </w:p>
        </w:tc>
        <w:tc>
          <w:tcPr>
            <w:tcW w:w="1819" w:type="dxa"/>
            <w:vAlign w:val="center"/>
          </w:tcPr>
          <w:p w14:paraId="0E4DB51F">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500元/处</w:t>
            </w:r>
          </w:p>
        </w:tc>
      </w:tr>
      <w:tr w14:paraId="3482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648AD556">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4</w:t>
            </w:r>
          </w:p>
        </w:tc>
        <w:tc>
          <w:tcPr>
            <w:tcW w:w="1992" w:type="dxa"/>
            <w:vAlign w:val="center"/>
          </w:tcPr>
          <w:p w14:paraId="5670C53A">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基坑周边堆土</w:t>
            </w:r>
          </w:p>
        </w:tc>
        <w:tc>
          <w:tcPr>
            <w:tcW w:w="4623" w:type="dxa"/>
            <w:vAlign w:val="center"/>
          </w:tcPr>
          <w:p w14:paraId="6BDDC035">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槽、坑、沟边1米以内不得堆土、堆料、停置机具设备。</w:t>
            </w:r>
          </w:p>
        </w:tc>
        <w:tc>
          <w:tcPr>
            <w:tcW w:w="1819" w:type="dxa"/>
            <w:vAlign w:val="center"/>
          </w:tcPr>
          <w:p w14:paraId="01A40B64">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500元/处</w:t>
            </w:r>
          </w:p>
        </w:tc>
      </w:tr>
      <w:tr w14:paraId="6DC7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5D183FDE">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六</w:t>
            </w:r>
          </w:p>
        </w:tc>
        <w:tc>
          <w:tcPr>
            <w:tcW w:w="8434" w:type="dxa"/>
            <w:gridSpan w:val="3"/>
            <w:vAlign w:val="center"/>
          </w:tcPr>
          <w:p w14:paraId="6B6578E4">
            <w:pPr>
              <w:pStyle w:val="18"/>
              <w:widowControl/>
              <w:spacing w:after="0" w:line="400" w:lineRule="exac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外脚手架</w:t>
            </w:r>
          </w:p>
        </w:tc>
      </w:tr>
      <w:tr w14:paraId="2C51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774F835F">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1992" w:type="dxa"/>
            <w:vAlign w:val="center"/>
          </w:tcPr>
          <w:p w14:paraId="0C1CE02B">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脚手架的搭设</w:t>
            </w:r>
          </w:p>
        </w:tc>
        <w:tc>
          <w:tcPr>
            <w:tcW w:w="4623" w:type="dxa"/>
            <w:vAlign w:val="center"/>
          </w:tcPr>
          <w:p w14:paraId="632C4535">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脚手架必须按经审查通过的方案实施。</w:t>
            </w:r>
          </w:p>
        </w:tc>
        <w:tc>
          <w:tcPr>
            <w:tcW w:w="1819" w:type="dxa"/>
            <w:vAlign w:val="center"/>
          </w:tcPr>
          <w:p w14:paraId="45474211">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1000元/处</w:t>
            </w:r>
          </w:p>
        </w:tc>
      </w:tr>
      <w:tr w14:paraId="3457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711DFADA">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2</w:t>
            </w:r>
          </w:p>
        </w:tc>
        <w:tc>
          <w:tcPr>
            <w:tcW w:w="1992" w:type="dxa"/>
            <w:vAlign w:val="center"/>
          </w:tcPr>
          <w:p w14:paraId="15B534C5">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脚手架实施过程的监控</w:t>
            </w:r>
          </w:p>
        </w:tc>
        <w:tc>
          <w:tcPr>
            <w:tcW w:w="4623" w:type="dxa"/>
            <w:vAlign w:val="center"/>
          </w:tcPr>
          <w:p w14:paraId="38EECD76">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脚手架实施过程中的所有组件必须符合经审查通过的方案。</w:t>
            </w:r>
          </w:p>
        </w:tc>
        <w:tc>
          <w:tcPr>
            <w:tcW w:w="1819" w:type="dxa"/>
            <w:vAlign w:val="center"/>
          </w:tcPr>
          <w:p w14:paraId="56B1559F">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200元/处</w:t>
            </w:r>
          </w:p>
        </w:tc>
      </w:tr>
      <w:tr w14:paraId="5BCD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67B40F2B">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3</w:t>
            </w:r>
          </w:p>
        </w:tc>
        <w:tc>
          <w:tcPr>
            <w:tcW w:w="1992" w:type="dxa"/>
            <w:vAlign w:val="center"/>
          </w:tcPr>
          <w:p w14:paraId="7591CE9E">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外挑工字钢</w:t>
            </w:r>
          </w:p>
        </w:tc>
        <w:tc>
          <w:tcPr>
            <w:tcW w:w="4623" w:type="dxa"/>
            <w:vAlign w:val="center"/>
          </w:tcPr>
          <w:p w14:paraId="23B6F564">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必须严格依照审批通过的外架方案实施。</w:t>
            </w:r>
          </w:p>
        </w:tc>
        <w:tc>
          <w:tcPr>
            <w:tcW w:w="1819" w:type="dxa"/>
            <w:vAlign w:val="center"/>
          </w:tcPr>
          <w:p w14:paraId="1215E4C9">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1000元/处</w:t>
            </w:r>
          </w:p>
        </w:tc>
      </w:tr>
      <w:tr w14:paraId="189E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7A8A0715">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4</w:t>
            </w:r>
          </w:p>
        </w:tc>
        <w:tc>
          <w:tcPr>
            <w:tcW w:w="1992" w:type="dxa"/>
            <w:vAlign w:val="center"/>
          </w:tcPr>
          <w:p w14:paraId="4A237F17">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外架卸料平台搭建</w:t>
            </w:r>
          </w:p>
        </w:tc>
        <w:tc>
          <w:tcPr>
            <w:tcW w:w="4623" w:type="dxa"/>
            <w:vAlign w:val="center"/>
          </w:tcPr>
          <w:p w14:paraId="34EC4001">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必须严格依照外架体系和卸料平台方案进行实施。</w:t>
            </w:r>
          </w:p>
        </w:tc>
        <w:tc>
          <w:tcPr>
            <w:tcW w:w="1819" w:type="dxa"/>
            <w:vAlign w:val="center"/>
          </w:tcPr>
          <w:p w14:paraId="6296B6E7">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1000元/处</w:t>
            </w:r>
          </w:p>
        </w:tc>
      </w:tr>
      <w:tr w14:paraId="6A98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1CEFA475">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5</w:t>
            </w:r>
          </w:p>
        </w:tc>
        <w:tc>
          <w:tcPr>
            <w:tcW w:w="1992" w:type="dxa"/>
            <w:vAlign w:val="center"/>
          </w:tcPr>
          <w:p w14:paraId="5A3E126F">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模板支撑体系及外架卸料平台的验收</w:t>
            </w:r>
          </w:p>
        </w:tc>
        <w:tc>
          <w:tcPr>
            <w:tcW w:w="4623" w:type="dxa"/>
            <w:vAlign w:val="center"/>
          </w:tcPr>
          <w:p w14:paraId="7669A8EF">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模板支撑体、必须经验收合格后才能进行砼浇筑。外架卸料平台必须经验收才能投入使用。</w:t>
            </w:r>
          </w:p>
        </w:tc>
        <w:tc>
          <w:tcPr>
            <w:tcW w:w="1819" w:type="dxa"/>
            <w:vAlign w:val="center"/>
          </w:tcPr>
          <w:p w14:paraId="71A789C6">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500元/次</w:t>
            </w:r>
          </w:p>
        </w:tc>
      </w:tr>
      <w:tr w14:paraId="3024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0DE340A4">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6</w:t>
            </w:r>
          </w:p>
        </w:tc>
        <w:tc>
          <w:tcPr>
            <w:tcW w:w="1992" w:type="dxa"/>
            <w:vAlign w:val="center"/>
          </w:tcPr>
          <w:p w14:paraId="3E60593C">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外架堆放材料</w:t>
            </w:r>
          </w:p>
        </w:tc>
        <w:tc>
          <w:tcPr>
            <w:tcW w:w="4623" w:type="dxa"/>
            <w:vAlign w:val="center"/>
          </w:tcPr>
          <w:p w14:paraId="6284DEE7">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必须及时运转外架堆放的材料，严禁长时间堆放材料（1个工作日内），严禁超载，未固定材料必须当日从外架运走。</w:t>
            </w:r>
          </w:p>
        </w:tc>
        <w:tc>
          <w:tcPr>
            <w:tcW w:w="1819" w:type="dxa"/>
            <w:vAlign w:val="center"/>
          </w:tcPr>
          <w:p w14:paraId="088222E4">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500元/处</w:t>
            </w:r>
          </w:p>
        </w:tc>
      </w:tr>
      <w:tr w14:paraId="6142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444FEC1D">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7</w:t>
            </w:r>
          </w:p>
        </w:tc>
        <w:tc>
          <w:tcPr>
            <w:tcW w:w="1992" w:type="dxa"/>
            <w:vAlign w:val="center"/>
          </w:tcPr>
          <w:p w14:paraId="6516EB90">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防护棚</w:t>
            </w:r>
          </w:p>
        </w:tc>
        <w:tc>
          <w:tcPr>
            <w:tcW w:w="4623" w:type="dxa"/>
            <w:vAlign w:val="center"/>
          </w:tcPr>
          <w:p w14:paraId="6A7DEC11">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必须根据坠落半径合理设置防护棚。</w:t>
            </w:r>
          </w:p>
        </w:tc>
        <w:tc>
          <w:tcPr>
            <w:tcW w:w="1819" w:type="dxa"/>
            <w:vAlign w:val="center"/>
          </w:tcPr>
          <w:p w14:paraId="3F0F92A6">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1000~5000元/处</w:t>
            </w:r>
          </w:p>
        </w:tc>
      </w:tr>
      <w:tr w14:paraId="6E9C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73FB631F">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七</w:t>
            </w:r>
          </w:p>
        </w:tc>
        <w:tc>
          <w:tcPr>
            <w:tcW w:w="8434" w:type="dxa"/>
            <w:gridSpan w:val="3"/>
            <w:vAlign w:val="center"/>
          </w:tcPr>
          <w:p w14:paraId="108E32B4">
            <w:pPr>
              <w:pStyle w:val="18"/>
              <w:widowControl/>
              <w:spacing w:after="0" w:line="400" w:lineRule="exac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安全作业环境</w:t>
            </w:r>
          </w:p>
        </w:tc>
      </w:tr>
      <w:tr w14:paraId="3FC8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5D52BD71">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1992" w:type="dxa"/>
            <w:vAlign w:val="center"/>
          </w:tcPr>
          <w:p w14:paraId="5FE1007B">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脚手架使用前需经验收</w:t>
            </w:r>
          </w:p>
        </w:tc>
        <w:tc>
          <w:tcPr>
            <w:tcW w:w="4623" w:type="dxa"/>
            <w:vAlign w:val="center"/>
          </w:tcPr>
          <w:p w14:paraId="550119AD">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脚手架有验收合格记录和标示，验收合格标示必须挂在搭设区间上，标明荷载数据、验收责任人、联系方式。</w:t>
            </w:r>
          </w:p>
        </w:tc>
        <w:tc>
          <w:tcPr>
            <w:tcW w:w="1819" w:type="dxa"/>
            <w:vAlign w:val="center"/>
          </w:tcPr>
          <w:p w14:paraId="3AE866DC">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500元/处</w:t>
            </w:r>
          </w:p>
        </w:tc>
      </w:tr>
      <w:tr w14:paraId="7A86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5E1EF6EF">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2</w:t>
            </w:r>
          </w:p>
        </w:tc>
        <w:tc>
          <w:tcPr>
            <w:tcW w:w="1992" w:type="dxa"/>
            <w:vAlign w:val="center"/>
          </w:tcPr>
          <w:p w14:paraId="65FA3ECD">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脚手架安全网不低于施工面</w:t>
            </w:r>
          </w:p>
        </w:tc>
        <w:tc>
          <w:tcPr>
            <w:tcW w:w="4623" w:type="dxa"/>
            <w:vAlign w:val="center"/>
          </w:tcPr>
          <w:p w14:paraId="46FA8E47">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外架脚手架必须高于施工作业面1.5米。</w:t>
            </w:r>
          </w:p>
        </w:tc>
        <w:tc>
          <w:tcPr>
            <w:tcW w:w="1819" w:type="dxa"/>
            <w:vAlign w:val="center"/>
          </w:tcPr>
          <w:p w14:paraId="34F90765">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2000元/处</w:t>
            </w:r>
          </w:p>
        </w:tc>
      </w:tr>
      <w:tr w14:paraId="076C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6E8E206C">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3</w:t>
            </w:r>
          </w:p>
        </w:tc>
        <w:tc>
          <w:tcPr>
            <w:tcW w:w="1992" w:type="dxa"/>
            <w:vAlign w:val="center"/>
          </w:tcPr>
          <w:p w14:paraId="2AA899ED">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脚手架铺脚手板</w:t>
            </w:r>
          </w:p>
        </w:tc>
        <w:tc>
          <w:tcPr>
            <w:tcW w:w="4623" w:type="dxa"/>
            <w:vAlign w:val="center"/>
          </w:tcPr>
          <w:p w14:paraId="372228A2">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外墙作业区域必须满铺脚手扳。</w:t>
            </w:r>
          </w:p>
        </w:tc>
        <w:tc>
          <w:tcPr>
            <w:tcW w:w="1819" w:type="dxa"/>
            <w:vAlign w:val="center"/>
          </w:tcPr>
          <w:p w14:paraId="5BBB8DAC">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1000元/处</w:t>
            </w:r>
          </w:p>
        </w:tc>
      </w:tr>
      <w:tr w14:paraId="569F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0F4714F0">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4</w:t>
            </w:r>
          </w:p>
        </w:tc>
        <w:tc>
          <w:tcPr>
            <w:tcW w:w="1992" w:type="dxa"/>
            <w:vAlign w:val="center"/>
          </w:tcPr>
          <w:p w14:paraId="0F5BEC23">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密目网张挂严密</w:t>
            </w:r>
          </w:p>
        </w:tc>
        <w:tc>
          <w:tcPr>
            <w:tcW w:w="4623" w:type="dxa"/>
            <w:vAlign w:val="center"/>
          </w:tcPr>
          <w:p w14:paraId="5D782231">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外架密目网必须张挂严密牢靠。</w:t>
            </w:r>
          </w:p>
        </w:tc>
        <w:tc>
          <w:tcPr>
            <w:tcW w:w="1819" w:type="dxa"/>
            <w:vAlign w:val="center"/>
          </w:tcPr>
          <w:p w14:paraId="5A19E813">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100元/处</w:t>
            </w:r>
          </w:p>
        </w:tc>
      </w:tr>
      <w:tr w14:paraId="1605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7B7AB038">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5</w:t>
            </w:r>
          </w:p>
        </w:tc>
        <w:tc>
          <w:tcPr>
            <w:tcW w:w="1992" w:type="dxa"/>
            <w:vAlign w:val="center"/>
          </w:tcPr>
          <w:p w14:paraId="0A1A2B5C">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满堂架与外架相连</w:t>
            </w:r>
          </w:p>
        </w:tc>
        <w:tc>
          <w:tcPr>
            <w:tcW w:w="4623" w:type="dxa"/>
            <w:vAlign w:val="center"/>
          </w:tcPr>
          <w:p w14:paraId="71EE2F85">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内架体系与外架体系严禁相连。</w:t>
            </w:r>
          </w:p>
        </w:tc>
        <w:tc>
          <w:tcPr>
            <w:tcW w:w="1819" w:type="dxa"/>
            <w:vAlign w:val="center"/>
          </w:tcPr>
          <w:p w14:paraId="3F7DAFAB">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1000元/处</w:t>
            </w:r>
          </w:p>
        </w:tc>
      </w:tr>
      <w:tr w14:paraId="55D6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40DD6814">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7</w:t>
            </w:r>
          </w:p>
        </w:tc>
        <w:tc>
          <w:tcPr>
            <w:tcW w:w="1992" w:type="dxa"/>
            <w:vAlign w:val="center"/>
          </w:tcPr>
          <w:p w14:paraId="6F2A8D3B">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混凝土泵管支架与外架相连</w:t>
            </w:r>
          </w:p>
        </w:tc>
        <w:tc>
          <w:tcPr>
            <w:tcW w:w="4623" w:type="dxa"/>
            <w:vAlign w:val="center"/>
          </w:tcPr>
          <w:p w14:paraId="23C41DC5">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严禁混凝土泵管支架与外架相连。</w:t>
            </w:r>
          </w:p>
        </w:tc>
        <w:tc>
          <w:tcPr>
            <w:tcW w:w="1819" w:type="dxa"/>
            <w:vAlign w:val="center"/>
          </w:tcPr>
          <w:p w14:paraId="17689C8C">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1000元/处</w:t>
            </w:r>
          </w:p>
        </w:tc>
      </w:tr>
      <w:tr w14:paraId="3573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43CD6445">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9</w:t>
            </w:r>
          </w:p>
        </w:tc>
        <w:tc>
          <w:tcPr>
            <w:tcW w:w="1992" w:type="dxa"/>
            <w:vAlign w:val="center"/>
          </w:tcPr>
          <w:p w14:paraId="6CA936E7">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施工安全通道</w:t>
            </w:r>
          </w:p>
        </w:tc>
        <w:tc>
          <w:tcPr>
            <w:tcW w:w="4623" w:type="dxa"/>
            <w:vAlign w:val="center"/>
          </w:tcPr>
          <w:p w14:paraId="34A98113">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施工安全通道要求标示醒目、双层硬防护，高层外挑从外墙处至少6米。</w:t>
            </w:r>
          </w:p>
        </w:tc>
        <w:tc>
          <w:tcPr>
            <w:tcW w:w="1819" w:type="dxa"/>
            <w:vAlign w:val="center"/>
          </w:tcPr>
          <w:p w14:paraId="398042FD">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2000元/处</w:t>
            </w:r>
          </w:p>
        </w:tc>
      </w:tr>
      <w:tr w14:paraId="0468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2F4CEF2D">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10</w:t>
            </w:r>
          </w:p>
        </w:tc>
        <w:tc>
          <w:tcPr>
            <w:tcW w:w="1992" w:type="dxa"/>
            <w:vAlign w:val="center"/>
          </w:tcPr>
          <w:p w14:paraId="0F5191F8">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临边、洞口</w:t>
            </w:r>
          </w:p>
        </w:tc>
        <w:tc>
          <w:tcPr>
            <w:tcW w:w="4623" w:type="dxa"/>
            <w:vAlign w:val="center"/>
          </w:tcPr>
          <w:p w14:paraId="189B086C">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临边、洞口防护必须按要求防护。</w:t>
            </w:r>
          </w:p>
        </w:tc>
        <w:tc>
          <w:tcPr>
            <w:tcW w:w="1819" w:type="dxa"/>
            <w:vAlign w:val="center"/>
          </w:tcPr>
          <w:p w14:paraId="20E2AE55">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200元～1000元/处</w:t>
            </w:r>
          </w:p>
        </w:tc>
      </w:tr>
      <w:tr w14:paraId="0D48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580F9A5D">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11</w:t>
            </w:r>
          </w:p>
        </w:tc>
        <w:tc>
          <w:tcPr>
            <w:tcW w:w="1992" w:type="dxa"/>
            <w:vAlign w:val="center"/>
          </w:tcPr>
          <w:p w14:paraId="08FF6978">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各类加工区</w:t>
            </w:r>
          </w:p>
        </w:tc>
        <w:tc>
          <w:tcPr>
            <w:tcW w:w="4623" w:type="dxa"/>
            <w:vAlign w:val="center"/>
          </w:tcPr>
          <w:p w14:paraId="0DD9083C">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施工现场的各类加工区必须配置灭火器、操作规程、加工区标示等，位于园林绿化上的加工区必须设置双层硬防护。</w:t>
            </w:r>
          </w:p>
        </w:tc>
        <w:tc>
          <w:tcPr>
            <w:tcW w:w="1819" w:type="dxa"/>
            <w:vAlign w:val="center"/>
          </w:tcPr>
          <w:p w14:paraId="0C7856AB">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500元/处</w:t>
            </w:r>
          </w:p>
        </w:tc>
      </w:tr>
      <w:tr w14:paraId="69A5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109457F6">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12</w:t>
            </w:r>
          </w:p>
        </w:tc>
        <w:tc>
          <w:tcPr>
            <w:tcW w:w="1992" w:type="dxa"/>
            <w:vAlign w:val="center"/>
          </w:tcPr>
          <w:p w14:paraId="44468CF8">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气瓶</w:t>
            </w:r>
          </w:p>
        </w:tc>
        <w:tc>
          <w:tcPr>
            <w:tcW w:w="4623" w:type="dxa"/>
            <w:vAlign w:val="center"/>
          </w:tcPr>
          <w:p w14:paraId="536DE486">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氧气、乙炔存放、运输、使用的安全距离必须符合规范，气瓶按规定设置减压阀、防震圈和防护帽等装置。</w:t>
            </w:r>
          </w:p>
        </w:tc>
        <w:tc>
          <w:tcPr>
            <w:tcW w:w="1819" w:type="dxa"/>
            <w:vAlign w:val="center"/>
          </w:tcPr>
          <w:p w14:paraId="2E615F4E">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500元/次</w:t>
            </w:r>
          </w:p>
        </w:tc>
      </w:tr>
      <w:tr w14:paraId="298D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6B10B633">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13</w:t>
            </w:r>
          </w:p>
        </w:tc>
        <w:tc>
          <w:tcPr>
            <w:tcW w:w="1992" w:type="dxa"/>
            <w:vAlign w:val="center"/>
          </w:tcPr>
          <w:p w14:paraId="5A737CFD">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重大风险隐患</w:t>
            </w:r>
          </w:p>
        </w:tc>
        <w:tc>
          <w:tcPr>
            <w:tcW w:w="4623" w:type="dxa"/>
            <w:vAlign w:val="center"/>
          </w:tcPr>
          <w:p w14:paraId="1607BFE5">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现场无标准规定的重大风险隐患。</w:t>
            </w:r>
          </w:p>
        </w:tc>
        <w:tc>
          <w:tcPr>
            <w:tcW w:w="1819" w:type="dxa"/>
            <w:vAlign w:val="center"/>
          </w:tcPr>
          <w:p w14:paraId="0AF9D376">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5000元/处</w:t>
            </w:r>
          </w:p>
        </w:tc>
      </w:tr>
      <w:tr w14:paraId="09C4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50C336A4">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八</w:t>
            </w:r>
          </w:p>
        </w:tc>
        <w:tc>
          <w:tcPr>
            <w:tcW w:w="8434" w:type="dxa"/>
            <w:gridSpan w:val="3"/>
            <w:vAlign w:val="center"/>
          </w:tcPr>
          <w:p w14:paraId="018C1C3F">
            <w:pPr>
              <w:pStyle w:val="18"/>
              <w:widowControl/>
              <w:spacing w:after="0" w:line="400" w:lineRule="exac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不安全行为</w:t>
            </w:r>
          </w:p>
        </w:tc>
      </w:tr>
      <w:tr w14:paraId="5645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restart"/>
            <w:vAlign w:val="center"/>
          </w:tcPr>
          <w:p w14:paraId="77A8A002">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1992" w:type="dxa"/>
            <w:vMerge w:val="restart"/>
            <w:vAlign w:val="center"/>
          </w:tcPr>
          <w:p w14:paraId="7F8472A8">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三宝使用</w:t>
            </w:r>
          </w:p>
        </w:tc>
        <w:tc>
          <w:tcPr>
            <w:tcW w:w="4623" w:type="dxa"/>
            <w:vAlign w:val="center"/>
          </w:tcPr>
          <w:p w14:paraId="09E904A3">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分包进场15日内必须向甲方报送安全帽、安全带、安全网的品牌及质量安全检测报告。</w:t>
            </w:r>
          </w:p>
        </w:tc>
        <w:tc>
          <w:tcPr>
            <w:tcW w:w="1819" w:type="dxa"/>
            <w:vAlign w:val="center"/>
          </w:tcPr>
          <w:p w14:paraId="55316658">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500元</w:t>
            </w:r>
          </w:p>
        </w:tc>
      </w:tr>
      <w:tr w14:paraId="69DB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vAlign w:val="center"/>
          </w:tcPr>
          <w:p w14:paraId="025C2B43">
            <w:pPr>
              <w:pStyle w:val="18"/>
              <w:widowControl/>
              <w:spacing w:after="0" w:line="240" w:lineRule="atLeast"/>
              <w:ind w:firstLine="0" w:firstLineChars="0"/>
              <w:jc w:val="center"/>
              <w:textAlignment w:val="baseline"/>
              <w:rPr>
                <w:rFonts w:hint="eastAsia" w:ascii="仿宋" w:hAnsi="仿宋" w:eastAsia="仿宋" w:cs="仿宋"/>
                <w:sz w:val="28"/>
                <w:szCs w:val="28"/>
              </w:rPr>
            </w:pPr>
          </w:p>
        </w:tc>
        <w:tc>
          <w:tcPr>
            <w:tcW w:w="1992" w:type="dxa"/>
            <w:vMerge w:val="continue"/>
            <w:vAlign w:val="center"/>
          </w:tcPr>
          <w:p w14:paraId="4422C5C9">
            <w:pPr>
              <w:pStyle w:val="18"/>
              <w:widowControl/>
              <w:spacing w:after="0" w:line="240" w:lineRule="atLeast"/>
              <w:ind w:firstLine="0" w:firstLineChars="0"/>
              <w:jc w:val="center"/>
              <w:textAlignment w:val="baseline"/>
              <w:rPr>
                <w:rFonts w:hint="eastAsia" w:ascii="仿宋" w:hAnsi="仿宋" w:eastAsia="仿宋" w:cs="仿宋"/>
                <w:sz w:val="28"/>
                <w:szCs w:val="28"/>
              </w:rPr>
            </w:pPr>
          </w:p>
        </w:tc>
        <w:tc>
          <w:tcPr>
            <w:tcW w:w="4623" w:type="dxa"/>
            <w:vAlign w:val="center"/>
          </w:tcPr>
          <w:p w14:paraId="728042F3">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现场人员必须佩带、使用经审查合格的安全帽、安全带、安全网。</w:t>
            </w:r>
          </w:p>
        </w:tc>
        <w:tc>
          <w:tcPr>
            <w:tcW w:w="1819" w:type="dxa"/>
            <w:vAlign w:val="center"/>
          </w:tcPr>
          <w:p w14:paraId="3AB72759">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100元/人次</w:t>
            </w:r>
          </w:p>
        </w:tc>
      </w:tr>
      <w:tr w14:paraId="1B67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vAlign w:val="center"/>
          </w:tcPr>
          <w:p w14:paraId="0F7E04C6">
            <w:pPr>
              <w:pStyle w:val="18"/>
              <w:widowControl/>
              <w:spacing w:after="0" w:line="240" w:lineRule="atLeast"/>
              <w:ind w:firstLine="0" w:firstLineChars="0"/>
              <w:jc w:val="center"/>
              <w:textAlignment w:val="baseline"/>
              <w:rPr>
                <w:rFonts w:hint="eastAsia" w:ascii="仿宋" w:hAnsi="仿宋" w:eastAsia="仿宋" w:cs="仿宋"/>
                <w:sz w:val="28"/>
                <w:szCs w:val="28"/>
              </w:rPr>
            </w:pPr>
          </w:p>
        </w:tc>
        <w:tc>
          <w:tcPr>
            <w:tcW w:w="1992" w:type="dxa"/>
            <w:vMerge w:val="continue"/>
            <w:vAlign w:val="center"/>
          </w:tcPr>
          <w:p w14:paraId="614DC600">
            <w:pPr>
              <w:pStyle w:val="18"/>
              <w:widowControl/>
              <w:spacing w:after="0" w:line="240" w:lineRule="atLeast"/>
              <w:ind w:firstLine="0" w:firstLineChars="0"/>
              <w:jc w:val="center"/>
              <w:textAlignment w:val="baseline"/>
              <w:rPr>
                <w:rFonts w:hint="eastAsia" w:ascii="仿宋" w:hAnsi="仿宋" w:eastAsia="仿宋" w:cs="仿宋"/>
                <w:sz w:val="28"/>
                <w:szCs w:val="28"/>
              </w:rPr>
            </w:pPr>
          </w:p>
        </w:tc>
        <w:tc>
          <w:tcPr>
            <w:tcW w:w="4623" w:type="dxa"/>
            <w:vAlign w:val="center"/>
          </w:tcPr>
          <w:p w14:paraId="7C515AFD">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进入施工场地必须戴安全帽，高空作业必须佩戴安全带并正确使用，按照规定正确设置安全网。高处作业使用工具无防坠措施</w:t>
            </w:r>
          </w:p>
        </w:tc>
        <w:tc>
          <w:tcPr>
            <w:tcW w:w="1819" w:type="dxa"/>
            <w:vAlign w:val="center"/>
          </w:tcPr>
          <w:p w14:paraId="792B88C8">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500元/人次</w:t>
            </w:r>
          </w:p>
        </w:tc>
      </w:tr>
      <w:tr w14:paraId="6D9C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013D01DD">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2</w:t>
            </w:r>
          </w:p>
        </w:tc>
        <w:tc>
          <w:tcPr>
            <w:tcW w:w="1992" w:type="dxa"/>
            <w:vAlign w:val="center"/>
          </w:tcPr>
          <w:p w14:paraId="1894A833">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酒后上班作业</w:t>
            </w:r>
          </w:p>
        </w:tc>
        <w:tc>
          <w:tcPr>
            <w:tcW w:w="4623" w:type="dxa"/>
            <w:vAlign w:val="center"/>
          </w:tcPr>
          <w:p w14:paraId="0E37E122">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施工现场严禁酒后作业。</w:t>
            </w:r>
          </w:p>
        </w:tc>
        <w:tc>
          <w:tcPr>
            <w:tcW w:w="1819" w:type="dxa"/>
            <w:vAlign w:val="center"/>
          </w:tcPr>
          <w:p w14:paraId="2A390F90">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500元/人次</w:t>
            </w:r>
          </w:p>
        </w:tc>
      </w:tr>
      <w:tr w14:paraId="0A5B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6DAC6A93">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3</w:t>
            </w:r>
          </w:p>
        </w:tc>
        <w:tc>
          <w:tcPr>
            <w:tcW w:w="1992" w:type="dxa"/>
            <w:vAlign w:val="center"/>
          </w:tcPr>
          <w:p w14:paraId="0212927F">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打架斗殴</w:t>
            </w:r>
          </w:p>
        </w:tc>
        <w:tc>
          <w:tcPr>
            <w:tcW w:w="4623" w:type="dxa"/>
            <w:vAlign w:val="center"/>
          </w:tcPr>
          <w:p w14:paraId="09E637CD">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施工现场严禁打架斗殴。</w:t>
            </w:r>
          </w:p>
        </w:tc>
        <w:tc>
          <w:tcPr>
            <w:tcW w:w="1819" w:type="dxa"/>
            <w:vAlign w:val="center"/>
          </w:tcPr>
          <w:p w14:paraId="761BC9B1">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5000元/次</w:t>
            </w:r>
          </w:p>
        </w:tc>
      </w:tr>
      <w:tr w14:paraId="62A2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1B08A4A6">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4</w:t>
            </w:r>
          </w:p>
        </w:tc>
        <w:tc>
          <w:tcPr>
            <w:tcW w:w="1992" w:type="dxa"/>
            <w:vAlign w:val="center"/>
          </w:tcPr>
          <w:p w14:paraId="0FA0CCC7">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持证上岗</w:t>
            </w:r>
          </w:p>
        </w:tc>
        <w:tc>
          <w:tcPr>
            <w:tcW w:w="4623" w:type="dxa"/>
            <w:vAlign w:val="center"/>
          </w:tcPr>
          <w:p w14:paraId="10842DE4">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特殊工种持证上岗。严禁无证上岗或串岗作业。</w:t>
            </w:r>
          </w:p>
        </w:tc>
        <w:tc>
          <w:tcPr>
            <w:tcW w:w="1819" w:type="dxa"/>
            <w:vAlign w:val="center"/>
          </w:tcPr>
          <w:p w14:paraId="487531F6">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1000元/人</w:t>
            </w:r>
          </w:p>
        </w:tc>
      </w:tr>
      <w:tr w14:paraId="491A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2D2C3A5B">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5</w:t>
            </w:r>
          </w:p>
        </w:tc>
        <w:tc>
          <w:tcPr>
            <w:tcW w:w="1992" w:type="dxa"/>
            <w:vAlign w:val="center"/>
          </w:tcPr>
          <w:p w14:paraId="1B7539DD">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高空抛物</w:t>
            </w:r>
          </w:p>
        </w:tc>
        <w:tc>
          <w:tcPr>
            <w:tcW w:w="4623" w:type="dxa"/>
            <w:vAlign w:val="center"/>
          </w:tcPr>
          <w:p w14:paraId="30416237">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施工现场严禁在高空抛、扔材料和物件。</w:t>
            </w:r>
          </w:p>
        </w:tc>
        <w:tc>
          <w:tcPr>
            <w:tcW w:w="1819" w:type="dxa"/>
            <w:vAlign w:val="center"/>
          </w:tcPr>
          <w:p w14:paraId="3B9B44FB">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200元/次</w:t>
            </w:r>
          </w:p>
        </w:tc>
      </w:tr>
      <w:tr w14:paraId="2149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52EF166B">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6</w:t>
            </w:r>
          </w:p>
        </w:tc>
        <w:tc>
          <w:tcPr>
            <w:tcW w:w="1992" w:type="dxa"/>
            <w:vAlign w:val="center"/>
          </w:tcPr>
          <w:p w14:paraId="4F755952">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焊工作业</w:t>
            </w:r>
          </w:p>
        </w:tc>
        <w:tc>
          <w:tcPr>
            <w:tcW w:w="4623" w:type="dxa"/>
            <w:vAlign w:val="center"/>
          </w:tcPr>
          <w:p w14:paraId="33713F22">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焊工作业时必须佩戴绝缘手套、绝缘鞋。</w:t>
            </w:r>
          </w:p>
        </w:tc>
        <w:tc>
          <w:tcPr>
            <w:tcW w:w="1819" w:type="dxa"/>
            <w:vAlign w:val="center"/>
          </w:tcPr>
          <w:p w14:paraId="4CFC94C9">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100元/人次</w:t>
            </w:r>
          </w:p>
        </w:tc>
      </w:tr>
      <w:tr w14:paraId="2D44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Align w:val="center"/>
          </w:tcPr>
          <w:p w14:paraId="2553E7CC">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7</w:t>
            </w:r>
          </w:p>
        </w:tc>
        <w:tc>
          <w:tcPr>
            <w:tcW w:w="1992" w:type="dxa"/>
            <w:vAlign w:val="center"/>
          </w:tcPr>
          <w:p w14:paraId="1D12BED9">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服装穿戴</w:t>
            </w:r>
          </w:p>
        </w:tc>
        <w:tc>
          <w:tcPr>
            <w:tcW w:w="4623" w:type="dxa"/>
            <w:vAlign w:val="center"/>
          </w:tcPr>
          <w:p w14:paraId="6A0027D9">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穿高跟鞋、拖鞋等不得进入施工现场</w:t>
            </w:r>
          </w:p>
        </w:tc>
        <w:tc>
          <w:tcPr>
            <w:tcW w:w="1819" w:type="dxa"/>
            <w:vAlign w:val="center"/>
          </w:tcPr>
          <w:p w14:paraId="058AD6B3">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100元/次</w:t>
            </w:r>
          </w:p>
        </w:tc>
      </w:tr>
      <w:tr w14:paraId="4DB0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restart"/>
            <w:vAlign w:val="center"/>
          </w:tcPr>
          <w:p w14:paraId="2C5A31B7">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8</w:t>
            </w:r>
          </w:p>
        </w:tc>
        <w:tc>
          <w:tcPr>
            <w:tcW w:w="1992" w:type="dxa"/>
            <w:vMerge w:val="restart"/>
            <w:vAlign w:val="center"/>
          </w:tcPr>
          <w:p w14:paraId="35CD77BA">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行为规范</w:t>
            </w:r>
          </w:p>
        </w:tc>
        <w:tc>
          <w:tcPr>
            <w:tcW w:w="4623" w:type="dxa"/>
            <w:vAlign w:val="center"/>
          </w:tcPr>
          <w:p w14:paraId="631C0739">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严禁擅自破坏、拆除、移动安全警示、安全设施。</w:t>
            </w:r>
          </w:p>
        </w:tc>
        <w:tc>
          <w:tcPr>
            <w:tcW w:w="1819" w:type="dxa"/>
            <w:vAlign w:val="center"/>
          </w:tcPr>
          <w:p w14:paraId="33750F16">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200元/处</w:t>
            </w:r>
          </w:p>
        </w:tc>
      </w:tr>
      <w:tr w14:paraId="1CB3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99" w:type="dxa"/>
            <w:vMerge w:val="continue"/>
          </w:tcPr>
          <w:p w14:paraId="7F69B375">
            <w:pPr>
              <w:spacing w:line="400" w:lineRule="exact"/>
              <w:rPr>
                <w:rFonts w:hint="eastAsia" w:ascii="仿宋" w:hAnsi="仿宋" w:eastAsia="仿宋" w:cs="仿宋"/>
                <w:sz w:val="28"/>
                <w:szCs w:val="28"/>
              </w:rPr>
            </w:pPr>
          </w:p>
        </w:tc>
        <w:tc>
          <w:tcPr>
            <w:tcW w:w="1992" w:type="dxa"/>
            <w:vMerge w:val="continue"/>
          </w:tcPr>
          <w:p w14:paraId="1465CA07">
            <w:pPr>
              <w:widowControl/>
              <w:spacing w:line="400" w:lineRule="exact"/>
              <w:rPr>
                <w:rFonts w:hint="eastAsia" w:ascii="仿宋" w:hAnsi="仿宋" w:eastAsia="仿宋" w:cs="仿宋"/>
                <w:sz w:val="28"/>
                <w:szCs w:val="28"/>
              </w:rPr>
            </w:pPr>
          </w:p>
        </w:tc>
        <w:tc>
          <w:tcPr>
            <w:tcW w:w="4623" w:type="dxa"/>
            <w:vAlign w:val="center"/>
          </w:tcPr>
          <w:p w14:paraId="1BAFAAC8">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作业地点严禁嬉戏疯斗拉、扯、扔物等。</w:t>
            </w:r>
          </w:p>
        </w:tc>
        <w:tc>
          <w:tcPr>
            <w:tcW w:w="1819" w:type="dxa"/>
            <w:vAlign w:val="center"/>
          </w:tcPr>
          <w:p w14:paraId="717AD2FB">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500元/次</w:t>
            </w:r>
          </w:p>
        </w:tc>
      </w:tr>
      <w:tr w14:paraId="2561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tcPr>
          <w:p w14:paraId="1A229F82">
            <w:pPr>
              <w:spacing w:line="400" w:lineRule="exact"/>
              <w:rPr>
                <w:rFonts w:hint="eastAsia" w:ascii="仿宋" w:hAnsi="仿宋" w:eastAsia="仿宋" w:cs="仿宋"/>
                <w:sz w:val="28"/>
                <w:szCs w:val="28"/>
              </w:rPr>
            </w:pPr>
          </w:p>
        </w:tc>
        <w:tc>
          <w:tcPr>
            <w:tcW w:w="1992" w:type="dxa"/>
            <w:vMerge w:val="continue"/>
          </w:tcPr>
          <w:p w14:paraId="06B83430">
            <w:pPr>
              <w:widowControl/>
              <w:spacing w:line="400" w:lineRule="exact"/>
              <w:rPr>
                <w:rFonts w:hint="eastAsia" w:ascii="仿宋" w:hAnsi="仿宋" w:eastAsia="仿宋" w:cs="仿宋"/>
                <w:sz w:val="28"/>
                <w:szCs w:val="28"/>
              </w:rPr>
            </w:pPr>
          </w:p>
        </w:tc>
        <w:tc>
          <w:tcPr>
            <w:tcW w:w="4623" w:type="dxa"/>
            <w:vAlign w:val="center"/>
          </w:tcPr>
          <w:p w14:paraId="2CD5DF87">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严禁携带危险品进入现场。</w:t>
            </w:r>
          </w:p>
        </w:tc>
        <w:tc>
          <w:tcPr>
            <w:tcW w:w="1819" w:type="dxa"/>
            <w:vAlign w:val="center"/>
          </w:tcPr>
          <w:p w14:paraId="737F5087">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500元/次</w:t>
            </w:r>
          </w:p>
        </w:tc>
      </w:tr>
      <w:tr w14:paraId="7813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tcPr>
          <w:p w14:paraId="4E6D811C">
            <w:pPr>
              <w:spacing w:line="400" w:lineRule="exact"/>
              <w:rPr>
                <w:rFonts w:hint="eastAsia" w:ascii="仿宋" w:hAnsi="仿宋" w:eastAsia="仿宋" w:cs="仿宋"/>
                <w:sz w:val="28"/>
                <w:szCs w:val="28"/>
              </w:rPr>
            </w:pPr>
          </w:p>
        </w:tc>
        <w:tc>
          <w:tcPr>
            <w:tcW w:w="1992" w:type="dxa"/>
            <w:vMerge w:val="continue"/>
          </w:tcPr>
          <w:p w14:paraId="36362E6F">
            <w:pPr>
              <w:widowControl/>
              <w:spacing w:line="400" w:lineRule="exact"/>
              <w:rPr>
                <w:rFonts w:hint="eastAsia" w:ascii="仿宋" w:hAnsi="仿宋" w:eastAsia="仿宋" w:cs="仿宋"/>
                <w:sz w:val="28"/>
                <w:szCs w:val="28"/>
              </w:rPr>
            </w:pPr>
          </w:p>
        </w:tc>
        <w:tc>
          <w:tcPr>
            <w:tcW w:w="4623" w:type="dxa"/>
            <w:vAlign w:val="center"/>
          </w:tcPr>
          <w:p w14:paraId="095BBC9D">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禁烟场所严禁吸烟。</w:t>
            </w:r>
          </w:p>
        </w:tc>
        <w:tc>
          <w:tcPr>
            <w:tcW w:w="1819" w:type="dxa"/>
            <w:vAlign w:val="center"/>
          </w:tcPr>
          <w:p w14:paraId="18EFD67A">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100元/人次</w:t>
            </w:r>
          </w:p>
        </w:tc>
      </w:tr>
      <w:tr w14:paraId="38D1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Pr>
          <w:p w14:paraId="3515CD21">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9</w:t>
            </w:r>
          </w:p>
        </w:tc>
        <w:tc>
          <w:tcPr>
            <w:tcW w:w="1992" w:type="dxa"/>
          </w:tcPr>
          <w:p w14:paraId="2525676F">
            <w:pPr>
              <w:pStyle w:val="18"/>
              <w:widowControl/>
              <w:spacing w:after="0" w:line="240" w:lineRule="atLeast"/>
              <w:ind w:firstLine="0" w:firstLineChars="0"/>
              <w:jc w:val="center"/>
              <w:textAlignment w:val="baseline"/>
              <w:rPr>
                <w:rFonts w:hint="eastAsia" w:ascii="仿宋" w:hAnsi="仿宋" w:eastAsia="仿宋" w:cs="仿宋"/>
                <w:sz w:val="28"/>
                <w:szCs w:val="28"/>
              </w:rPr>
            </w:pPr>
            <w:r>
              <w:rPr>
                <w:rFonts w:hint="eastAsia" w:ascii="仿宋" w:hAnsi="仿宋" w:eastAsia="仿宋" w:cs="仿宋"/>
                <w:sz w:val="28"/>
                <w:szCs w:val="28"/>
              </w:rPr>
              <w:t>劳动纪律</w:t>
            </w:r>
          </w:p>
        </w:tc>
        <w:tc>
          <w:tcPr>
            <w:tcW w:w="4623" w:type="dxa"/>
            <w:vAlign w:val="center"/>
          </w:tcPr>
          <w:p w14:paraId="43DBFFD5">
            <w:pPr>
              <w:pStyle w:val="18"/>
              <w:widowControl/>
              <w:spacing w:after="0" w:line="400" w:lineRule="exac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遵守施工现场的劳动用工、安全教育相关管理规定。</w:t>
            </w:r>
          </w:p>
        </w:tc>
        <w:tc>
          <w:tcPr>
            <w:tcW w:w="1819" w:type="dxa"/>
            <w:vAlign w:val="center"/>
          </w:tcPr>
          <w:p w14:paraId="08E7BEC6">
            <w:pPr>
              <w:pStyle w:val="18"/>
              <w:widowControl/>
              <w:spacing w:after="0" w:line="240" w:lineRule="atLeast"/>
              <w:ind w:firstLine="0" w:firstLineChars="0"/>
              <w:textAlignment w:val="baseline"/>
              <w:rPr>
                <w:rFonts w:hint="eastAsia" w:ascii="仿宋" w:hAnsi="仿宋" w:eastAsia="仿宋" w:cs="仿宋"/>
                <w:sz w:val="28"/>
                <w:szCs w:val="28"/>
              </w:rPr>
            </w:pPr>
            <w:r>
              <w:rPr>
                <w:rFonts w:hint="eastAsia" w:ascii="仿宋" w:hAnsi="仿宋" w:eastAsia="仿宋" w:cs="仿宋"/>
                <w:sz w:val="28"/>
                <w:szCs w:val="28"/>
              </w:rPr>
              <w:t>100元/次</w:t>
            </w:r>
          </w:p>
        </w:tc>
      </w:tr>
    </w:tbl>
    <w:p w14:paraId="62F02150">
      <w:pPr>
        <w:spacing w:line="560" w:lineRule="exact"/>
        <w:ind w:firstLine="560" w:firstLineChars="200"/>
        <w:rPr>
          <w:rFonts w:hint="eastAsia" w:ascii="方正仿宋_GBK" w:hAnsi="方正仿宋_GBK" w:cs="方正仿宋_GBK"/>
          <w:sz w:val="28"/>
          <w:szCs w:val="28"/>
        </w:rPr>
      </w:pPr>
      <w:r>
        <w:rPr>
          <w:rFonts w:hint="eastAsia" w:hAnsi="方正仿宋_GBK"/>
          <w:sz w:val="28"/>
          <w:szCs w:val="28"/>
        </w:rPr>
        <w:t>10.本协议中的所有处罚甲方以违约金形式在乙方工程款中扣除或直接缴纳至甲方账户。</w:t>
      </w:r>
    </w:p>
    <w:p w14:paraId="1BFC7B33">
      <w:pPr>
        <w:spacing w:line="560" w:lineRule="exact"/>
        <w:rPr>
          <w:rFonts w:hint="eastAsia" w:hAnsi="方正仿宋_GBK"/>
          <w:b/>
          <w:sz w:val="28"/>
          <w:szCs w:val="28"/>
        </w:rPr>
      </w:pPr>
      <w:r>
        <w:rPr>
          <w:rFonts w:hint="eastAsia" w:hAnsi="方正仿宋_GBK"/>
          <w:b/>
          <w:sz w:val="28"/>
          <w:szCs w:val="28"/>
        </w:rPr>
        <w:t>七、生产安全事故责任承担</w:t>
      </w:r>
    </w:p>
    <w:p w14:paraId="60A41DD8">
      <w:pPr>
        <w:spacing w:line="560" w:lineRule="exact"/>
        <w:ind w:firstLine="560" w:firstLineChars="200"/>
        <w:rPr>
          <w:rFonts w:hint="eastAsia" w:hAnsi="方正仿宋_GBK"/>
          <w:sz w:val="28"/>
          <w:szCs w:val="28"/>
        </w:rPr>
      </w:pPr>
      <w:r>
        <w:rPr>
          <w:rFonts w:hint="eastAsia" w:hAnsi="方正仿宋_GBK"/>
          <w:sz w:val="28"/>
          <w:szCs w:val="28"/>
        </w:rPr>
        <w:t>1.由于乙方责任造成生产安全事故，导致甲方、乙方或第三方人员死亡的，除由乙方承担事故全部法律责任和经济责任（包括政府部门行政处罚，发包人依据合同对甲方的处罚，对死亡者家属的赔偿、补偿）外，甲方对乙方处以</w:t>
      </w:r>
      <w:r>
        <w:rPr>
          <w:rFonts w:hint="eastAsia"/>
          <w:kern w:val="0"/>
          <w:sz w:val="28"/>
          <w:szCs w:val="28"/>
        </w:rPr>
        <w:t>违约金</w:t>
      </w:r>
      <w:r>
        <w:rPr>
          <w:rFonts w:hint="eastAsia" w:hAnsi="方正仿宋_GBK"/>
          <w:sz w:val="28"/>
          <w:szCs w:val="28"/>
          <w:u w:val="single"/>
        </w:rPr>
        <w:t>10万元/人</w:t>
      </w:r>
      <w:r>
        <w:rPr>
          <w:rFonts w:hint="eastAsia" w:hAnsi="方正仿宋_GBK"/>
          <w:sz w:val="28"/>
          <w:szCs w:val="28"/>
        </w:rPr>
        <w:t>。</w:t>
      </w:r>
    </w:p>
    <w:p w14:paraId="4A27B41A">
      <w:pPr>
        <w:spacing w:line="560" w:lineRule="exact"/>
        <w:ind w:firstLine="560" w:firstLineChars="200"/>
        <w:rPr>
          <w:rFonts w:hint="eastAsia" w:hAnsi="方正仿宋_GBK"/>
          <w:sz w:val="28"/>
          <w:szCs w:val="28"/>
        </w:rPr>
      </w:pPr>
      <w:r>
        <w:rPr>
          <w:rFonts w:hint="eastAsia" w:hAnsi="方正仿宋_GBK"/>
          <w:sz w:val="28"/>
          <w:szCs w:val="28"/>
        </w:rPr>
        <w:t>2.由于乙方责任造成生产安全事故，导致甲方、乙方或第三方人员重伤的，除由乙方承担事故法律责任和经济责任（包括政府部门行政处罚，发包人依据合同对甲方的处罚，对伤者的赔偿、补偿）外，甲方对乙方处以</w:t>
      </w:r>
      <w:r>
        <w:rPr>
          <w:rFonts w:hint="eastAsia"/>
          <w:kern w:val="0"/>
          <w:sz w:val="28"/>
          <w:szCs w:val="28"/>
        </w:rPr>
        <w:t>违约金</w:t>
      </w:r>
      <w:r>
        <w:rPr>
          <w:rFonts w:hint="eastAsia" w:hAnsi="方正仿宋_GBK"/>
          <w:sz w:val="28"/>
          <w:szCs w:val="28"/>
          <w:u w:val="single"/>
        </w:rPr>
        <w:t>5万元/人</w:t>
      </w:r>
      <w:r>
        <w:rPr>
          <w:rFonts w:hint="eastAsia" w:hAnsi="方正仿宋_GBK"/>
          <w:sz w:val="28"/>
          <w:szCs w:val="28"/>
        </w:rPr>
        <w:t>。</w:t>
      </w:r>
    </w:p>
    <w:p w14:paraId="1F109B88">
      <w:pPr>
        <w:spacing w:line="560" w:lineRule="exact"/>
        <w:ind w:firstLine="560" w:firstLineChars="200"/>
        <w:rPr>
          <w:rFonts w:hint="eastAsia" w:hAnsi="方正仿宋_GBK"/>
          <w:sz w:val="28"/>
          <w:szCs w:val="28"/>
        </w:rPr>
      </w:pPr>
      <w:r>
        <w:rPr>
          <w:rFonts w:hint="eastAsia" w:hAnsi="方正仿宋_GBK"/>
          <w:sz w:val="28"/>
          <w:szCs w:val="28"/>
        </w:rPr>
        <w:t>3.由于乙方责任造成生产安全事故，导致甲方、乙方或第三方人员轻伤的，除由乙方承担事故法律责任和经济责任（包括政府部门行政处罚，发包人依据合同对甲方的处罚，对伤者的赔偿、补偿）外，甲方对乙方处以</w:t>
      </w:r>
      <w:r>
        <w:rPr>
          <w:rFonts w:hint="eastAsia"/>
          <w:kern w:val="0"/>
          <w:sz w:val="28"/>
          <w:szCs w:val="28"/>
        </w:rPr>
        <w:t>违约金</w:t>
      </w:r>
      <w:r>
        <w:rPr>
          <w:rFonts w:hint="eastAsia" w:hAnsi="方正仿宋_GBK"/>
          <w:sz w:val="28"/>
          <w:szCs w:val="28"/>
          <w:u w:val="single"/>
        </w:rPr>
        <w:t>1万元/人</w:t>
      </w:r>
      <w:r>
        <w:rPr>
          <w:rFonts w:hint="eastAsia" w:hAnsi="方正仿宋_GBK"/>
          <w:sz w:val="28"/>
          <w:szCs w:val="28"/>
        </w:rPr>
        <w:t>。</w:t>
      </w:r>
    </w:p>
    <w:p w14:paraId="49049BDB">
      <w:pPr>
        <w:pStyle w:val="18"/>
        <w:ind w:firstLine="560" w:firstLineChars="200"/>
      </w:pPr>
      <w:r>
        <w:rPr>
          <w:rFonts w:hint="eastAsia" w:ascii="Times New Roman" w:hAnsi="方正仿宋_GBK" w:cs="Times New Roman"/>
          <w:sz w:val="28"/>
          <w:szCs w:val="28"/>
        </w:rPr>
        <w:t>4.上述条款约定的违约金在甲方支付乙方工程款时扣除或直接缴纳至甲方账户。</w:t>
      </w:r>
    </w:p>
    <w:p w14:paraId="7BE3BF48">
      <w:pPr>
        <w:spacing w:line="560" w:lineRule="exact"/>
        <w:rPr>
          <w:rFonts w:hint="eastAsia" w:hAnsi="方正仿宋_GBK"/>
          <w:b/>
          <w:sz w:val="28"/>
          <w:szCs w:val="28"/>
        </w:rPr>
      </w:pPr>
      <w:r>
        <w:rPr>
          <w:rFonts w:hint="eastAsia" w:hAnsi="方正仿宋_GBK"/>
          <w:b/>
          <w:sz w:val="28"/>
          <w:szCs w:val="28"/>
        </w:rPr>
        <w:t>八、争议解决方式</w:t>
      </w:r>
    </w:p>
    <w:p w14:paraId="2364F445">
      <w:pPr>
        <w:spacing w:line="560" w:lineRule="exact"/>
        <w:ind w:firstLine="560" w:firstLineChars="200"/>
        <w:rPr>
          <w:rFonts w:hint="eastAsia" w:hAnsi="方正仿宋_GBK"/>
          <w:sz w:val="28"/>
          <w:szCs w:val="28"/>
        </w:rPr>
      </w:pPr>
      <w:r>
        <w:rPr>
          <w:rFonts w:hint="eastAsia" w:hAnsi="方正仿宋_GBK"/>
          <w:sz w:val="28"/>
          <w:szCs w:val="28"/>
        </w:rPr>
        <w:t>甲乙双方在协议执行过程中如发生争议，应本着友好的原则协商解决。协商不成报请双方上级主管部门调解。调解不成，任何一方均应通过向</w:t>
      </w:r>
      <w:r>
        <w:rPr>
          <w:rFonts w:hint="eastAsia" w:hAnsi="方正仿宋_GBK"/>
          <w:sz w:val="28"/>
          <w:szCs w:val="28"/>
          <w:u w:val="single"/>
        </w:rPr>
        <w:t>工程所在地</w:t>
      </w:r>
      <w:r>
        <w:rPr>
          <w:rFonts w:hint="eastAsia" w:hAnsi="方正仿宋_GBK"/>
          <w:sz w:val="28"/>
          <w:szCs w:val="28"/>
        </w:rPr>
        <w:t>人民法院提起诉讼。</w:t>
      </w:r>
    </w:p>
    <w:p w14:paraId="7D330198">
      <w:pPr>
        <w:spacing w:line="560" w:lineRule="exact"/>
        <w:rPr>
          <w:sz w:val="28"/>
          <w:szCs w:val="28"/>
        </w:rPr>
      </w:pPr>
      <w:r>
        <w:rPr>
          <w:rFonts w:hint="eastAsia" w:hAnsi="方正仿宋_GBK"/>
          <w:b/>
          <w:sz w:val="28"/>
          <w:szCs w:val="28"/>
        </w:rPr>
        <w:t>九</w:t>
      </w:r>
      <w:r>
        <w:rPr>
          <w:rFonts w:hAnsi="方正仿宋_GBK"/>
          <w:sz w:val="28"/>
          <w:szCs w:val="28"/>
        </w:rPr>
        <w:t>、本协议经立协双方法定代表人或其他授权的代理人签字并加盖公章后生效，作为</w:t>
      </w:r>
      <w:r>
        <w:rPr>
          <w:rFonts w:hint="eastAsia" w:ascii="仿宋" w:hAnsi="仿宋" w:eastAsia="仿宋" w:cs="仿宋"/>
          <w:sz w:val="28"/>
          <w:szCs w:val="28"/>
        </w:rPr>
        <w:t>《</w:t>
      </w:r>
      <w:r>
        <w:rPr>
          <w:rFonts w:hint="eastAsia" w:hAnsi="方正仿宋_GBK"/>
          <w:sz w:val="28"/>
          <w:szCs w:val="28"/>
          <w:lang w:eastAsia="zh-CN"/>
        </w:rPr>
        <w:t>11050171工程钢结构</w:t>
      </w:r>
      <w:r>
        <w:rPr>
          <w:rFonts w:hint="eastAsia" w:hAnsi="方正仿宋_GBK"/>
          <w:sz w:val="28"/>
          <w:szCs w:val="28"/>
        </w:rPr>
        <w:t>专业分包工程》</w:t>
      </w:r>
      <w:r>
        <w:rPr>
          <w:rFonts w:hAnsi="方正仿宋_GBK"/>
          <w:sz w:val="28"/>
          <w:szCs w:val="28"/>
        </w:rPr>
        <w:t>的附件，谨供甲乙双方共同遵守，全部工程竣工验收合格且质保期结束后失效。</w:t>
      </w:r>
    </w:p>
    <w:p w14:paraId="1EF9C05B">
      <w:pPr>
        <w:spacing w:line="560" w:lineRule="exact"/>
        <w:rPr>
          <w:rFonts w:hint="eastAsia" w:hAnsi="方正仿宋_GBK"/>
          <w:b/>
          <w:sz w:val="28"/>
          <w:szCs w:val="28"/>
        </w:rPr>
      </w:pPr>
      <w:r>
        <w:rPr>
          <w:rFonts w:hint="eastAsia" w:hAnsi="方正仿宋_GBK"/>
          <w:b/>
          <w:sz w:val="28"/>
          <w:szCs w:val="28"/>
        </w:rPr>
        <w:t>十、附则</w:t>
      </w:r>
    </w:p>
    <w:p w14:paraId="07F2EAA2">
      <w:pPr>
        <w:spacing w:line="560" w:lineRule="exact"/>
        <w:ind w:firstLine="560" w:firstLineChars="200"/>
        <w:rPr>
          <w:rFonts w:hint="eastAsia" w:hAnsi="方正仿宋_GBK"/>
          <w:sz w:val="28"/>
          <w:szCs w:val="28"/>
        </w:rPr>
      </w:pPr>
      <w:r>
        <w:rPr>
          <w:rFonts w:hint="eastAsia" w:hAnsi="方正仿宋_GBK"/>
          <w:sz w:val="28"/>
          <w:szCs w:val="28"/>
        </w:rPr>
        <w:t>未尽事宜按甲方安全生产管理制度及甲方项目安全生产管理办法执行。</w:t>
      </w:r>
    </w:p>
    <w:p w14:paraId="189C41A9">
      <w:pPr>
        <w:spacing w:line="560" w:lineRule="exact"/>
        <w:ind w:firstLine="640" w:firstLineChars="200"/>
        <w:jc w:val="left"/>
      </w:pPr>
    </w:p>
    <w:p w14:paraId="7FB126B3">
      <w:pPr>
        <w:adjustRightInd w:val="0"/>
        <w:snapToGrid w:val="0"/>
        <w:spacing w:line="360" w:lineRule="auto"/>
        <w:jc w:val="left"/>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甲方（盖章）：                    乙方（盖章）：</w:t>
      </w:r>
    </w:p>
    <w:p w14:paraId="4F546608">
      <w:pPr>
        <w:adjustRightInd w:val="0"/>
        <w:snapToGrid w:val="0"/>
        <w:spacing w:line="360" w:lineRule="auto"/>
        <w:ind w:right="-333" w:rightChars="-104"/>
        <w:jc w:val="left"/>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重庆交旅建设工程有限公司        </w:t>
      </w:r>
      <w:r>
        <w:rPr>
          <w:rFonts w:hint="eastAsia" w:ascii="仿宋" w:hAnsi="仿宋" w:eastAsia="仿宋" w:cs="仿宋"/>
          <w:b w:val="0"/>
          <w:bCs w:val="0"/>
          <w:sz w:val="28"/>
          <w:szCs w:val="28"/>
          <w:lang w:eastAsia="zh-CN"/>
        </w:rPr>
        <w:t xml:space="preserve">           </w:t>
      </w:r>
    </w:p>
    <w:p w14:paraId="304EA508">
      <w:pPr>
        <w:adjustRightInd w:val="0"/>
        <w:snapToGrid w:val="0"/>
        <w:spacing w:line="360" w:lineRule="auto"/>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法定代表人                        法定代表人</w:t>
      </w:r>
    </w:p>
    <w:p w14:paraId="295A397B">
      <w:pPr>
        <w:adjustRightInd w:val="0"/>
        <w:snapToGrid w:val="0"/>
        <w:spacing w:line="360" w:lineRule="auto"/>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或委托代理人：                    或委托代理人：</w:t>
      </w:r>
    </w:p>
    <w:p w14:paraId="7C1E79EC">
      <w:pPr>
        <w:adjustRightInd w:val="0"/>
        <w:snapToGrid w:val="0"/>
        <w:spacing w:line="360" w:lineRule="auto"/>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部门负责人：                      部门负责人：</w:t>
      </w:r>
    </w:p>
    <w:p w14:paraId="2CF136D4">
      <w:pPr>
        <w:jc w:val="left"/>
        <w:rPr>
          <w:rFonts w:hint="eastAsia" w:ascii="仿宋" w:hAnsi="仿宋" w:eastAsia="仿宋" w:cs="仿宋"/>
        </w:rPr>
      </w:pPr>
      <w:r>
        <w:rPr>
          <w:rFonts w:hint="eastAsia" w:ascii="仿宋" w:hAnsi="仿宋" w:eastAsia="仿宋" w:cs="仿宋"/>
          <w:b w:val="0"/>
          <w:bCs w:val="0"/>
          <w:sz w:val="28"/>
          <w:szCs w:val="28"/>
        </w:rPr>
        <w:t>项目经理：                        项目负责人：</w:t>
      </w:r>
    </w:p>
    <w:p w14:paraId="436A943C">
      <w:pPr>
        <w:spacing w:after="156"/>
        <w:outlineLvl w:val="0"/>
        <w:rPr>
          <w:rFonts w:hint="eastAsia" w:ascii="仿宋" w:hAnsi="仿宋" w:eastAsia="仿宋" w:cs="仿宋"/>
          <w:sz w:val="28"/>
          <w:szCs w:val="28"/>
        </w:rPr>
      </w:pPr>
    </w:p>
    <w:p w14:paraId="667D2624">
      <w:pPr>
        <w:spacing w:after="156"/>
        <w:outlineLvl w:val="0"/>
        <w:rPr>
          <w:rFonts w:hint="eastAsia" w:ascii="仿宋" w:hAnsi="仿宋" w:eastAsia="仿宋" w:cs="仿宋"/>
          <w:sz w:val="28"/>
          <w:szCs w:val="28"/>
        </w:rPr>
      </w:pPr>
    </w:p>
    <w:p w14:paraId="0C53385A">
      <w:pPr>
        <w:spacing w:after="156"/>
        <w:outlineLvl w:val="0"/>
        <w:rPr>
          <w:rFonts w:hint="eastAsia" w:ascii="仿宋" w:hAnsi="仿宋" w:eastAsia="仿宋" w:cs="仿宋"/>
          <w:sz w:val="28"/>
          <w:szCs w:val="28"/>
        </w:rPr>
      </w:pPr>
    </w:p>
    <w:p w14:paraId="3C218B28">
      <w:pPr>
        <w:spacing w:after="156"/>
        <w:outlineLvl w:val="0"/>
        <w:rPr>
          <w:rFonts w:hint="eastAsia" w:ascii="仿宋" w:hAnsi="仿宋" w:eastAsia="仿宋" w:cs="仿宋"/>
          <w:sz w:val="28"/>
          <w:szCs w:val="28"/>
        </w:rPr>
      </w:pPr>
    </w:p>
    <w:p w14:paraId="121DB83B">
      <w:pPr>
        <w:spacing w:after="156"/>
        <w:outlineLvl w:val="0"/>
        <w:rPr>
          <w:rFonts w:hint="eastAsia" w:ascii="仿宋" w:hAnsi="仿宋" w:eastAsia="仿宋" w:cs="仿宋"/>
          <w:sz w:val="28"/>
          <w:szCs w:val="28"/>
        </w:rPr>
      </w:pPr>
    </w:p>
    <w:p w14:paraId="5D54AADB">
      <w:pPr>
        <w:spacing w:after="156"/>
        <w:outlineLvl w:val="0"/>
        <w:rPr>
          <w:rFonts w:hint="eastAsia" w:ascii="仿宋" w:hAnsi="仿宋" w:eastAsia="仿宋" w:cs="仿宋"/>
          <w:sz w:val="28"/>
          <w:szCs w:val="28"/>
        </w:rPr>
      </w:pPr>
    </w:p>
    <w:p w14:paraId="4CC03A04">
      <w:pPr>
        <w:spacing w:after="156"/>
        <w:outlineLvl w:val="0"/>
        <w:rPr>
          <w:rFonts w:hint="eastAsia" w:ascii="仿宋" w:hAnsi="仿宋" w:eastAsia="仿宋" w:cs="仿宋"/>
          <w:sz w:val="28"/>
          <w:szCs w:val="28"/>
          <w:highlight w:val="yellow"/>
        </w:rPr>
      </w:pPr>
      <w:r>
        <w:rPr>
          <w:rFonts w:hint="eastAsia" w:ascii="仿宋" w:hAnsi="仿宋" w:eastAsia="仿宋" w:cs="仿宋"/>
          <w:sz w:val="28"/>
          <w:szCs w:val="28"/>
        </w:rPr>
        <w:t>附件6</w:t>
      </w:r>
    </w:p>
    <w:p w14:paraId="4B446227">
      <w:pPr>
        <w:spacing w:after="156"/>
        <w:jc w:val="center"/>
        <w:outlineLvl w:val="0"/>
        <w:rPr>
          <w:rFonts w:hint="eastAsia" w:ascii="仿宋" w:hAnsi="仿宋" w:eastAsia="仿宋" w:cs="仿宋"/>
          <w:sz w:val="28"/>
          <w:szCs w:val="28"/>
          <w:highlight w:val="yellow"/>
        </w:rPr>
      </w:pPr>
      <w:r>
        <w:rPr>
          <w:rFonts w:hint="eastAsia" w:ascii="仿宋" w:hAnsi="仿宋" w:eastAsia="仿宋" w:cs="仿宋"/>
          <w:b/>
          <w:szCs w:val="32"/>
        </w:rPr>
        <w:t>廉政合同</w:t>
      </w:r>
    </w:p>
    <w:p w14:paraId="07DB709A">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14:paraId="7E21341B">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napToGrid w:val="0"/>
          <w:sz w:val="28"/>
          <w:szCs w:val="28"/>
          <w:u w:val="single"/>
          <w:lang w:val="en-US" w:eastAsia="zh-CN"/>
        </w:rPr>
        <w:t>XXXXXXXXXXXXXXXXXXXXXX</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（以下简称乙方）             </w:t>
      </w:r>
    </w:p>
    <w:p w14:paraId="4E1888A0">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sz w:val="28"/>
          <w:szCs w:val="28"/>
        </w:rPr>
        <w:t xml:space="preserve"> 为加强</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的党风廉政建设，提高工程人员廉洁自律性，确保工程质量和进度优质高效，圆满完成</w:t>
      </w:r>
      <w:r>
        <w:rPr>
          <w:rFonts w:hint="eastAsia" w:ascii="仿宋" w:hAnsi="仿宋" w:eastAsia="仿宋" w:cs="仿宋"/>
          <w:sz w:val="28"/>
          <w:szCs w:val="28"/>
          <w:u w:val="single"/>
          <w:lang w:eastAsia="zh-CN"/>
        </w:rPr>
        <w:t>11050171工程钢结构</w:t>
      </w:r>
      <w:r>
        <w:rPr>
          <w:rFonts w:hint="eastAsia" w:ascii="仿宋" w:hAnsi="仿宋" w:eastAsia="仿宋" w:cs="仿宋"/>
          <w:sz w:val="28"/>
          <w:szCs w:val="28"/>
          <w:u w:val="single"/>
        </w:rPr>
        <w:t xml:space="preserve">专业分包 </w:t>
      </w:r>
      <w:r>
        <w:rPr>
          <w:rFonts w:hint="eastAsia" w:ascii="仿宋" w:hAnsi="仿宋" w:eastAsia="仿宋" w:cs="仿宋"/>
          <w:sz w:val="28"/>
          <w:szCs w:val="28"/>
        </w:rPr>
        <w:t>，经甲乙双方共同约定，达成如下廉政协议：</w:t>
      </w:r>
    </w:p>
    <w:p w14:paraId="6E388538">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 xml:space="preserve"> 一、甲方单位及人员必须遵守以下规定</w:t>
      </w:r>
    </w:p>
    <w:p w14:paraId="543F115A">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14:paraId="54816617">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14:paraId="33B35387">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14:paraId="07750C76">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14:paraId="51977151">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14:paraId="62EE4E5A">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14:paraId="613CD3E4">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14:paraId="17CDD002">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14:paraId="2E2E7297">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14:paraId="75195971">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14:paraId="03B8EB7E">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14:paraId="0C10200C">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14:paraId="63A670CB">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14:paraId="3EFE3964">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14:paraId="745A5FA0">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14:paraId="14692266">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的有关规定进行严肃查处，构成犯罪的，移送司法机关依法处理。</w:t>
      </w:r>
    </w:p>
    <w:p w14:paraId="5330005F">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14:paraId="5F8BC59B">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14:paraId="76B23FE2">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14:paraId="764E7224">
      <w:pPr>
        <w:tabs>
          <w:tab w:val="left" w:pos="1740"/>
        </w:tabs>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五、本协议书的法律效力</w:t>
      </w:r>
    </w:p>
    <w:p w14:paraId="2AD09B57">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本合同作为《</w:t>
      </w:r>
      <w:r>
        <w:rPr>
          <w:rFonts w:hint="eastAsia" w:ascii="仿宋" w:hAnsi="仿宋" w:eastAsia="仿宋" w:cs="仿宋"/>
          <w:sz w:val="28"/>
          <w:szCs w:val="28"/>
          <w:lang w:eastAsia="zh-CN"/>
        </w:rPr>
        <w:t>11050171工程钢结构</w:t>
      </w:r>
      <w:r>
        <w:rPr>
          <w:rFonts w:hint="eastAsia" w:ascii="仿宋" w:hAnsi="仿宋" w:eastAsia="仿宋" w:cs="仿宋"/>
          <w:sz w:val="28"/>
          <w:szCs w:val="28"/>
        </w:rPr>
        <w:t>专业分包合同》的附件，与分包合同具有同等法律效力，供甲乙双方共同遵守。</w:t>
      </w:r>
    </w:p>
    <w:p w14:paraId="058614C7">
      <w:pPr>
        <w:adjustRightInd w:val="0"/>
        <w:snapToGrid w:val="0"/>
        <w:spacing w:line="360" w:lineRule="auto"/>
        <w:outlineLvl w:val="0"/>
        <w:rPr>
          <w:rFonts w:hint="eastAsia" w:ascii="仿宋" w:hAnsi="仿宋" w:eastAsia="仿宋" w:cs="仿宋"/>
          <w:sz w:val="24"/>
        </w:rPr>
      </w:pPr>
    </w:p>
    <w:p w14:paraId="2AF459AD">
      <w:pPr>
        <w:pStyle w:val="3"/>
        <w:spacing w:line="480" w:lineRule="auto"/>
        <w:ind w:firstLine="480"/>
        <w:rPr>
          <w:b w:val="0"/>
          <w:bCs w:val="0"/>
        </w:rPr>
      </w:pPr>
    </w:p>
    <w:p w14:paraId="5DDCD3AE">
      <w:pPr>
        <w:adjustRightInd w:val="0"/>
        <w:snapToGrid w:val="0"/>
        <w:spacing w:line="480" w:lineRule="auto"/>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甲方（盖章）：                    乙方（盖章）：</w:t>
      </w:r>
    </w:p>
    <w:p w14:paraId="1B81B15E">
      <w:pPr>
        <w:adjustRightInd w:val="0"/>
        <w:snapToGrid w:val="0"/>
        <w:spacing w:line="480" w:lineRule="auto"/>
        <w:ind w:right="-333" w:rightChars="-104"/>
        <w:outlineLvl w:val="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重庆交旅建设工程有限公司        </w:t>
      </w:r>
      <w:r>
        <w:rPr>
          <w:rFonts w:hint="eastAsia" w:ascii="仿宋" w:hAnsi="仿宋" w:eastAsia="仿宋" w:cs="仿宋"/>
          <w:b w:val="0"/>
          <w:bCs w:val="0"/>
          <w:sz w:val="28"/>
          <w:szCs w:val="28"/>
          <w:lang w:eastAsia="zh-CN"/>
        </w:rPr>
        <w:t xml:space="preserve">            </w:t>
      </w:r>
      <w:r>
        <w:rPr>
          <w:rFonts w:hint="eastAsia" w:ascii="仿宋" w:hAnsi="仿宋" w:eastAsia="仿宋" w:cs="仿宋"/>
          <w:b w:val="0"/>
          <w:bCs w:val="0"/>
          <w:sz w:val="28"/>
          <w:szCs w:val="28"/>
        </w:rPr>
        <w:t xml:space="preserve">    </w:t>
      </w:r>
    </w:p>
    <w:p w14:paraId="17B8CCCE">
      <w:pPr>
        <w:adjustRightInd w:val="0"/>
        <w:snapToGrid w:val="0"/>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法定代表人                        法定代表人  </w:t>
      </w:r>
    </w:p>
    <w:p w14:paraId="1A057FBB">
      <w:pPr>
        <w:adjustRightInd w:val="0"/>
        <w:snapToGrid w:val="0"/>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或委托代理人：                    或委托代理人：</w:t>
      </w:r>
    </w:p>
    <w:p w14:paraId="2164340F">
      <w:pPr>
        <w:adjustRightInd w:val="0"/>
        <w:snapToGrid w:val="0"/>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部门负责人：                      部门负责人：</w:t>
      </w:r>
    </w:p>
    <w:p w14:paraId="51414A95">
      <w:pPr>
        <w:adjustRightInd w:val="0"/>
        <w:snapToGrid w:val="0"/>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经办人：                          经办人：</w:t>
      </w:r>
    </w:p>
    <w:p w14:paraId="0CC1BC45">
      <w:pPr>
        <w:adjustRightInd w:val="0"/>
        <w:snapToGrid w:val="0"/>
        <w:spacing w:line="480" w:lineRule="auto"/>
        <w:rPr>
          <w:rFonts w:hint="eastAsia" w:ascii="仿宋" w:hAnsi="仿宋" w:eastAsia="仿宋" w:cs="仿宋"/>
          <w:sz w:val="28"/>
          <w:szCs w:val="28"/>
        </w:rPr>
      </w:pPr>
      <w:r>
        <w:rPr>
          <w:rFonts w:hint="eastAsia" w:ascii="仿宋" w:hAnsi="仿宋" w:eastAsia="仿宋" w:cs="仿宋"/>
          <w:b w:val="0"/>
          <w:bCs w:val="0"/>
          <w:sz w:val="28"/>
          <w:szCs w:val="28"/>
        </w:rPr>
        <w:t>项目经理：                        项目负责人：</w:t>
      </w:r>
    </w:p>
    <w:p w14:paraId="7899A1C4">
      <w:pPr>
        <w:spacing w:after="156"/>
        <w:outlineLvl w:val="0"/>
        <w:rPr>
          <w:rFonts w:hint="eastAsia" w:ascii="仿宋" w:hAnsi="仿宋" w:eastAsia="仿宋" w:cs="仿宋"/>
          <w:sz w:val="28"/>
          <w:szCs w:val="28"/>
        </w:rPr>
      </w:pPr>
    </w:p>
    <w:p w14:paraId="7FC6A99D">
      <w:pPr>
        <w:spacing w:after="156"/>
        <w:outlineLvl w:val="0"/>
        <w:rPr>
          <w:rFonts w:hint="eastAsia" w:ascii="仿宋" w:hAnsi="仿宋" w:eastAsia="仿宋" w:cs="仿宋"/>
          <w:sz w:val="28"/>
          <w:szCs w:val="28"/>
        </w:rPr>
      </w:pPr>
    </w:p>
    <w:p w14:paraId="68515D49">
      <w:pPr>
        <w:pStyle w:val="3"/>
        <w:rPr>
          <w:rFonts w:hint="eastAsia" w:ascii="仿宋" w:hAnsi="仿宋" w:eastAsia="仿宋" w:cs="仿宋"/>
          <w:sz w:val="28"/>
          <w:szCs w:val="28"/>
        </w:rPr>
      </w:pPr>
    </w:p>
    <w:p w14:paraId="6270F74E">
      <w:pPr>
        <w:rPr>
          <w:rFonts w:hint="eastAsia" w:ascii="仿宋" w:hAnsi="仿宋" w:eastAsia="仿宋" w:cs="仿宋"/>
          <w:sz w:val="28"/>
          <w:szCs w:val="28"/>
        </w:rPr>
      </w:pPr>
    </w:p>
    <w:p w14:paraId="3422D638">
      <w:pPr>
        <w:pStyle w:val="3"/>
        <w:rPr>
          <w:rFonts w:hint="eastAsia" w:ascii="仿宋" w:hAnsi="仿宋" w:eastAsia="仿宋" w:cs="仿宋"/>
          <w:sz w:val="28"/>
          <w:szCs w:val="28"/>
        </w:rPr>
      </w:pPr>
    </w:p>
    <w:p w14:paraId="2EC909C2">
      <w:pPr>
        <w:rPr>
          <w:rFonts w:hint="eastAsia" w:ascii="仿宋" w:hAnsi="仿宋" w:eastAsia="仿宋" w:cs="仿宋"/>
          <w:sz w:val="28"/>
          <w:szCs w:val="28"/>
        </w:rPr>
      </w:pPr>
    </w:p>
    <w:p w14:paraId="78253EF2">
      <w:pPr>
        <w:pStyle w:val="3"/>
        <w:rPr>
          <w:rFonts w:hint="eastAsia" w:ascii="仿宋" w:hAnsi="仿宋" w:eastAsia="仿宋" w:cs="仿宋"/>
          <w:sz w:val="28"/>
          <w:szCs w:val="28"/>
        </w:rPr>
      </w:pPr>
    </w:p>
    <w:p w14:paraId="7ADD5C24"/>
    <w:p w14:paraId="3751D25C">
      <w:pPr>
        <w:spacing w:after="156"/>
        <w:outlineLvl w:val="0"/>
        <w:rPr>
          <w:rFonts w:hint="eastAsia" w:ascii="仿宋" w:hAnsi="仿宋" w:eastAsia="仿宋" w:cs="仿宋"/>
          <w:b/>
          <w:bCs/>
          <w:szCs w:val="32"/>
        </w:rPr>
      </w:pPr>
      <w:r>
        <w:rPr>
          <w:rFonts w:hint="eastAsia" w:ascii="仿宋" w:hAnsi="仿宋" w:eastAsia="仿宋" w:cs="仿宋"/>
          <w:sz w:val="28"/>
          <w:szCs w:val="28"/>
        </w:rPr>
        <w:t>附件7</w:t>
      </w:r>
    </w:p>
    <w:p w14:paraId="2D8C32DF">
      <w:pPr>
        <w:jc w:val="center"/>
        <w:rPr>
          <w:rFonts w:hint="eastAsia" w:ascii="仿宋" w:hAnsi="仿宋" w:eastAsia="仿宋" w:cs="仿宋"/>
          <w:b/>
          <w:bCs/>
          <w:snapToGrid w:val="0"/>
          <w:sz w:val="44"/>
          <w:szCs w:val="44"/>
        </w:rPr>
      </w:pPr>
      <w:r>
        <w:rPr>
          <w:rFonts w:hint="eastAsia" w:ascii="仿宋" w:hAnsi="仿宋" w:eastAsia="仿宋" w:cs="仿宋"/>
          <w:b/>
          <w:bCs/>
          <w:snapToGrid w:val="0"/>
          <w:szCs w:val="32"/>
        </w:rPr>
        <w:t>承诺书</w:t>
      </w:r>
    </w:p>
    <w:p w14:paraId="53F01362">
      <w:pPr>
        <w:jc w:val="left"/>
        <w:rPr>
          <w:rFonts w:hint="eastAsia" w:ascii="仿宋" w:hAnsi="仿宋" w:eastAsia="仿宋" w:cs="仿宋"/>
          <w:snapToGrid w:val="0"/>
          <w:sz w:val="28"/>
          <w:szCs w:val="28"/>
        </w:rPr>
      </w:pPr>
      <w:r>
        <w:rPr>
          <w:rFonts w:hint="eastAsia" w:ascii="仿宋" w:hAnsi="仿宋" w:eastAsia="仿宋" w:cs="仿宋"/>
          <w:snapToGrid w:val="0"/>
          <w:sz w:val="28"/>
          <w:szCs w:val="28"/>
        </w:rPr>
        <w:t>重庆交旅建设工程有限公司：</w:t>
      </w:r>
    </w:p>
    <w:p w14:paraId="1EF91571">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我司在贵司承接的</w:t>
      </w:r>
      <w:r>
        <w:rPr>
          <w:rFonts w:hint="eastAsia" w:ascii="仿宋" w:hAnsi="仿宋" w:eastAsia="仿宋" w:cs="仿宋"/>
          <w:snapToGrid w:val="0"/>
          <w:sz w:val="28"/>
          <w:szCs w:val="28"/>
          <w:u w:val="single"/>
          <w:lang w:eastAsia="zh-CN"/>
        </w:rPr>
        <w:t>11050171工程钢结构</w:t>
      </w:r>
      <w:r>
        <w:rPr>
          <w:rFonts w:hint="eastAsia" w:ascii="仿宋" w:hAnsi="仿宋" w:eastAsia="仿宋" w:cs="仿宋"/>
          <w:snapToGrid w:val="0"/>
          <w:sz w:val="28"/>
          <w:szCs w:val="28"/>
        </w:rPr>
        <w:t>项目专业分包作业，在全面同意我司与贵司签订的《专业分包合同》的基础上，我司特此郑重作如下承诺：</w:t>
      </w:r>
    </w:p>
    <w:p w14:paraId="0C52A7DA">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1、配合贵司的全面综合管理，服从贵司安全方面的协调和管理，若发生因管理不善导致的安全事故，我司全权负责并妥善处理，并承担政府相关部门对本项目及该事故处罚的法律责任。</w:t>
      </w:r>
    </w:p>
    <w:p w14:paraId="6074CC6C">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2、我司自愿购买相关农民工商业工伤保险，以减轻和分解相关安全事故风险。</w:t>
      </w:r>
    </w:p>
    <w:p w14:paraId="3DE9B5B8">
      <w:pPr>
        <w:rPr>
          <w:rFonts w:hint="eastAsia" w:ascii="仿宋" w:hAnsi="仿宋" w:eastAsia="仿宋" w:cs="仿宋"/>
          <w:snapToGrid w:val="0"/>
          <w:sz w:val="28"/>
          <w:szCs w:val="28"/>
        </w:rPr>
      </w:pPr>
      <w:r>
        <w:rPr>
          <w:rFonts w:hint="eastAsia" w:ascii="仿宋" w:hAnsi="仿宋" w:eastAsia="仿宋" w:cs="仿宋"/>
          <w:snapToGrid w:val="0"/>
          <w:sz w:val="28"/>
          <w:szCs w:val="28"/>
        </w:rPr>
        <w:t xml:space="preserve">    3、我司承诺不与贵司</w:t>
      </w:r>
      <w:r>
        <w:rPr>
          <w:rFonts w:hint="eastAsia" w:ascii="仿宋" w:hAnsi="仿宋" w:eastAsia="仿宋" w:cs="仿宋"/>
          <w:sz w:val="28"/>
          <w:szCs w:val="28"/>
          <w:highlight w:val="none"/>
          <w:u w:val="single"/>
          <w:lang w:eastAsia="zh-CN"/>
        </w:rPr>
        <w:t>11050171工程</w:t>
      </w:r>
      <w:r>
        <w:rPr>
          <w:rFonts w:hint="eastAsia" w:ascii="仿宋" w:hAnsi="仿宋" w:eastAsia="仿宋" w:cs="仿宋"/>
          <w:snapToGrid w:val="0"/>
          <w:sz w:val="28"/>
          <w:szCs w:val="28"/>
        </w:rPr>
        <w:t xml:space="preserve">项目经理部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我司自行承担，与贵司无关。 </w:t>
      </w:r>
    </w:p>
    <w:p w14:paraId="5521AC8D">
      <w:pPr>
        <w:rPr>
          <w:rFonts w:hint="eastAsia" w:ascii="仿宋" w:hAnsi="仿宋" w:eastAsia="仿宋" w:cs="仿宋"/>
          <w:snapToGrid w:val="0"/>
          <w:sz w:val="28"/>
          <w:szCs w:val="28"/>
        </w:rPr>
      </w:pPr>
      <w:r>
        <w:rPr>
          <w:rFonts w:hint="eastAsia" w:ascii="仿宋" w:hAnsi="仿宋" w:eastAsia="仿宋" w:cs="仿宋"/>
          <w:snapToGrid w:val="0"/>
          <w:sz w:val="28"/>
          <w:szCs w:val="28"/>
        </w:rPr>
        <w:t xml:space="preserve">    4、我司承诺严格遵守和贯彻《住房和城乡建设部关于印发建筑工程施工发包与承包违法行为认定查处管理办法的通知》（建市规[2019]1号）文件相关规定，否则引起的一切处罚及法律责任由我司自行承担与贵司无关。</w:t>
      </w:r>
    </w:p>
    <w:p w14:paraId="77C9E48F">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5、我司承诺未经贵司书面授权的情况下不与贵司项目经理部以及项目经理部任何个人签订任何形式的合同，否则引起的一切法律责任由我司自行承担，与贵司无关。</w:t>
      </w:r>
    </w:p>
    <w:p w14:paraId="2757E588">
      <w:pPr>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6、我司未履行前款各项义务，造成贵司损失的，我司赔偿贵司全部损失（包括但不限于诉讼费、鉴定费、保全费、公告费、执行费、律师费等费用）。</w:t>
      </w:r>
    </w:p>
    <w:p w14:paraId="567D0EF7">
      <w:pPr>
        <w:ind w:firstLine="600"/>
        <w:rPr>
          <w:rFonts w:hint="eastAsia" w:ascii="仿宋" w:hAnsi="仿宋" w:eastAsia="仿宋" w:cs="仿宋"/>
          <w:snapToGrid w:val="0"/>
          <w:sz w:val="28"/>
          <w:szCs w:val="28"/>
        </w:rPr>
      </w:pPr>
      <w:r>
        <w:rPr>
          <w:rFonts w:hint="eastAsia" w:ascii="仿宋" w:hAnsi="仿宋" w:eastAsia="仿宋" w:cs="仿宋"/>
          <w:bCs/>
          <w:snapToGrid w:val="0"/>
          <w:color w:val="000000"/>
          <w:sz w:val="30"/>
          <w:szCs w:val="30"/>
        </w:rPr>
        <w:t>7</w:t>
      </w:r>
      <w:r>
        <w:rPr>
          <w:rFonts w:hint="eastAsia" w:ascii="仿宋" w:hAnsi="仿宋" w:eastAsia="仿宋" w:cs="仿宋"/>
          <w:snapToGrid w:val="0"/>
          <w:sz w:val="28"/>
          <w:szCs w:val="28"/>
        </w:rPr>
        <w:t>.承包人承诺按照法律规定及合同约定组织完成工程施工，确保工程质量和安全，不进行转包及违法分包，并在缺陷责任期及保修期内承担相应的工程维修责任；按照有关规定按时支付本工程农民工工资。</w:t>
      </w:r>
    </w:p>
    <w:p w14:paraId="28E136CA">
      <w:pPr>
        <w:ind w:firstLine="560"/>
        <w:jc w:val="right"/>
        <w:rPr>
          <w:rFonts w:hint="eastAsia" w:ascii="仿宋" w:hAnsi="仿宋" w:eastAsia="仿宋" w:cs="仿宋"/>
          <w:snapToGrid w:val="0"/>
          <w:sz w:val="28"/>
          <w:szCs w:val="28"/>
        </w:rPr>
      </w:pPr>
      <w:r>
        <w:rPr>
          <w:rFonts w:hint="eastAsia" w:ascii="仿宋" w:hAnsi="仿宋" w:eastAsia="仿宋" w:cs="仿宋"/>
          <w:snapToGrid w:val="0"/>
          <w:sz w:val="28"/>
          <w:szCs w:val="28"/>
        </w:rPr>
        <w:t xml:space="preserve">                          </w:t>
      </w:r>
    </w:p>
    <w:p w14:paraId="04C26EF7">
      <w:pPr>
        <w:jc w:val="center"/>
        <w:rPr>
          <w:rFonts w:hint="eastAsia" w:ascii="仿宋" w:hAnsi="仿宋" w:eastAsia="仿宋" w:cs="仿宋"/>
          <w:snapToGrid w:val="0"/>
          <w:sz w:val="28"/>
          <w:szCs w:val="28"/>
          <w:u w:val="single"/>
          <w:lang w:eastAsia="zh-CN"/>
        </w:rPr>
      </w:pP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承诺单位（盖章）：</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snapToGrid w:val="0"/>
          <w:sz w:val="28"/>
          <w:szCs w:val="28"/>
          <w:u w:val="single"/>
          <w:lang w:val="en-US" w:eastAsia="zh-CN"/>
        </w:rPr>
        <w:t>XXXXXXXXXXX</w:t>
      </w:r>
    </w:p>
    <w:p w14:paraId="3AA5FD2E">
      <w:pPr>
        <w:jc w:val="center"/>
        <w:rPr>
          <w:rFonts w:hint="eastAsia" w:ascii="仿宋" w:hAnsi="仿宋" w:eastAsia="仿宋" w:cs="仿宋"/>
          <w:snapToGrid w:val="0"/>
          <w:sz w:val="28"/>
          <w:szCs w:val="28"/>
          <w:u w:val="single"/>
        </w:rPr>
      </w:pPr>
      <w:r>
        <w:rPr>
          <w:rFonts w:hint="eastAsia" w:ascii="仿宋" w:hAnsi="仿宋" w:eastAsia="仿宋" w:cs="仿宋"/>
          <w:snapToGrid w:val="0"/>
          <w:sz w:val="28"/>
          <w:szCs w:val="28"/>
        </w:rPr>
        <w:t>法人代表（签字</w:t>
      </w:r>
      <w:r>
        <w:rPr>
          <w:rFonts w:hint="eastAsia" w:ascii="仿宋" w:hAnsi="仿宋" w:eastAsia="仿宋" w:cs="仿宋"/>
          <w:snapToGrid w:val="0"/>
          <w:sz w:val="28"/>
          <w:szCs w:val="28"/>
          <w:lang w:val="en-US" w:eastAsia="zh-CN"/>
        </w:rPr>
        <w:t>或盖章</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rPr>
        <w:t xml:space="preserve">             </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rPr>
        <w:t xml:space="preserve">  </w:t>
      </w:r>
    </w:p>
    <w:p w14:paraId="7B734B53">
      <w:pPr>
        <w:rPr>
          <w:rFonts w:hint="eastAsia" w:ascii="仿宋" w:hAnsi="仿宋" w:eastAsia="仿宋" w:cs="仿宋"/>
          <w:snapToGrid w:val="0"/>
        </w:rPr>
      </w:pPr>
    </w:p>
    <w:p w14:paraId="5D001DEF">
      <w:pPr>
        <w:pStyle w:val="3"/>
        <w:rPr>
          <w:rFonts w:hint="eastAsia" w:ascii="仿宋" w:hAnsi="仿宋" w:eastAsia="仿宋" w:cs="仿宋"/>
          <w:snapToGrid w:val="0"/>
        </w:rPr>
      </w:pPr>
    </w:p>
    <w:p w14:paraId="3D28BBF3">
      <w:pPr>
        <w:spacing w:before="100" w:beforeAutospacing="1" w:line="360" w:lineRule="auto"/>
        <w:rPr>
          <w:rFonts w:hint="eastAsia" w:ascii="仿宋" w:hAnsi="仿宋" w:eastAsia="仿宋" w:cs="仿宋"/>
          <w:sz w:val="28"/>
          <w:szCs w:val="32"/>
        </w:rPr>
      </w:pPr>
    </w:p>
    <w:p w14:paraId="0642D157">
      <w:pPr>
        <w:pStyle w:val="3"/>
        <w:rPr>
          <w:rFonts w:hint="eastAsia" w:ascii="仿宋" w:hAnsi="仿宋" w:eastAsia="仿宋" w:cs="仿宋"/>
          <w:sz w:val="28"/>
        </w:rPr>
      </w:pPr>
    </w:p>
    <w:p w14:paraId="7D189730">
      <w:pPr>
        <w:rPr>
          <w:rFonts w:hint="eastAsia" w:ascii="仿宋" w:hAnsi="仿宋" w:eastAsia="仿宋" w:cs="仿宋"/>
          <w:sz w:val="28"/>
          <w:szCs w:val="32"/>
        </w:rPr>
      </w:pPr>
    </w:p>
    <w:p w14:paraId="411E6F9F">
      <w:pPr>
        <w:pStyle w:val="3"/>
        <w:rPr>
          <w:rFonts w:hint="eastAsia" w:ascii="仿宋" w:hAnsi="仿宋" w:eastAsia="仿宋" w:cs="仿宋"/>
          <w:sz w:val="28"/>
        </w:rPr>
      </w:pPr>
    </w:p>
    <w:p w14:paraId="4AAFC361">
      <w:pPr>
        <w:spacing w:after="156"/>
        <w:outlineLvl w:val="0"/>
        <w:rPr>
          <w:rFonts w:hint="eastAsia" w:ascii="仿宋" w:hAnsi="仿宋" w:eastAsia="仿宋" w:cs="仿宋"/>
          <w:sz w:val="28"/>
          <w:szCs w:val="28"/>
        </w:rPr>
      </w:pPr>
    </w:p>
    <w:p w14:paraId="61A6FAA3">
      <w:pPr>
        <w:spacing w:after="156"/>
        <w:outlineLvl w:val="0"/>
        <w:rPr>
          <w:rFonts w:hint="eastAsia" w:ascii="仿宋" w:hAnsi="仿宋" w:eastAsia="仿宋" w:cs="仿宋"/>
          <w:sz w:val="28"/>
          <w:szCs w:val="28"/>
        </w:rPr>
      </w:pPr>
    </w:p>
    <w:p w14:paraId="65D8C27A">
      <w:pPr>
        <w:spacing w:after="156"/>
        <w:outlineLvl w:val="0"/>
        <w:rPr>
          <w:rFonts w:hint="eastAsia" w:ascii="仿宋" w:hAnsi="仿宋" w:eastAsia="仿宋" w:cs="仿宋"/>
          <w:sz w:val="28"/>
          <w:szCs w:val="28"/>
        </w:rPr>
      </w:pPr>
      <w:r>
        <w:rPr>
          <w:rFonts w:hint="eastAsia" w:ascii="仿宋" w:hAnsi="仿宋" w:eastAsia="仿宋" w:cs="仿宋"/>
          <w:sz w:val="28"/>
          <w:szCs w:val="28"/>
        </w:rPr>
        <w:t>附件8</w:t>
      </w:r>
    </w:p>
    <w:p w14:paraId="7840A28A">
      <w:pPr>
        <w:spacing w:afterLines="0"/>
        <w:ind w:firstLine="560"/>
        <w:jc w:val="center"/>
        <w:rPr>
          <w:rFonts w:hint="eastAsia" w:ascii="仿宋" w:hAnsi="仿宋" w:eastAsia="仿宋" w:cs="仿宋"/>
          <w:b/>
          <w:bCs/>
          <w:snapToGrid w:val="0"/>
          <w:sz w:val="28"/>
          <w:szCs w:val="28"/>
        </w:rPr>
      </w:pPr>
      <w:r>
        <w:rPr>
          <w:rFonts w:hint="eastAsia" w:ascii="仿宋" w:hAnsi="仿宋" w:eastAsia="仿宋" w:cs="仿宋"/>
          <w:b/>
          <w:bCs/>
          <w:snapToGrid w:val="0"/>
          <w:sz w:val="28"/>
          <w:szCs w:val="28"/>
        </w:rPr>
        <w:t>保密承诺书</w:t>
      </w:r>
    </w:p>
    <w:p w14:paraId="02358471">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根据有关保密法则制度和合同约定，我方知悉应当承担的保密义务和法律责任，对合同保密相关事项，做出承诺如下：</w:t>
      </w:r>
    </w:p>
    <w:p w14:paraId="61A4F7A4">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114BE088">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二、未经甲方或者军方有权单位许可，不以摘抄、复制、告知、公布、出版、传递、转让或者以其他任何方式使任何第三方组织和人员知悉本采购项目及其合同订立履行保密信息。军方提供的或者参与本项目及其合同订立履行获悉的所有信息均视为保密信息，甲方或者军方有权单位明确表示无需保密的信息除外。</w:t>
      </w:r>
    </w:p>
    <w:p w14:paraId="425E65BF">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三、本采购项目及其合同订立履行保密信息，包括以手写、打印、磁盘、光盘、胶片、图片、音视频或其他可读取方式记载的数据信息和文档资料，实行专人管理、专室专柜存放、定期审核销毁，不擅自复制存留。</w:t>
      </w:r>
    </w:p>
    <w:p w14:paraId="3702D8FA">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四、不在连接互联网计算机中储存、处理、传递，不通过普通电话、传真、快递等非保密渠道传递本采购项目及其合同定理履行保密信息。</w:t>
      </w:r>
    </w:p>
    <w:p w14:paraId="241C219E">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 xml:space="preserve">五、不将本采购项目合同订立履行保密信息作为企业业绩进行公开宣传。本合同履行完毕后，仍继续承担与合同履行期间相同的保密义务。在签订本合同前，我方已知悉合同履行过程以及合同履行完毕后需要承担的保密义务及其成本，无须甲方另外支付保密相关费用。 </w:t>
      </w:r>
    </w:p>
    <w:p w14:paraId="0BFD0EF1">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违反上述承诺，我方愿意承担一切法律责任，赔偿因违反承诺造成的损失，接受军方按照国家和军队有关规定作出的处罚。参与本项目及其合同订立履行的我方所属员工发生失密泄密的，由我方承担连带责任。</w:t>
      </w:r>
    </w:p>
    <w:p w14:paraId="34FAA364">
      <w:pPr>
        <w:adjustRightInd w:val="0"/>
        <w:snapToGrid w:val="0"/>
        <w:spacing w:before="156" w:beforeLines="50" w:line="360" w:lineRule="auto"/>
        <w:ind w:left="1" w:firstLine="630" w:firstLineChars="225"/>
        <w:jc w:val="left"/>
        <w:rPr>
          <w:rFonts w:hint="eastAsia" w:ascii="仿宋" w:hAnsi="仿宋" w:eastAsia="仿宋" w:cs="仿宋"/>
          <w:color w:val="0070C0"/>
          <w:sz w:val="28"/>
          <w:szCs w:val="28"/>
        </w:rPr>
      </w:pPr>
      <w:r>
        <w:rPr>
          <w:rFonts w:hint="eastAsia" w:ascii="仿宋" w:hAnsi="仿宋" w:eastAsia="仿宋" w:cs="仿宋"/>
          <w:color w:val="0070C0"/>
          <w:sz w:val="28"/>
          <w:szCs w:val="28"/>
        </w:rPr>
        <w:t xml:space="preserve">        </w:t>
      </w:r>
    </w:p>
    <w:p w14:paraId="5F98A8A0">
      <w:pPr>
        <w:adjustRightInd w:val="0"/>
        <w:snapToGrid w:val="0"/>
        <w:spacing w:line="360" w:lineRule="auto"/>
        <w:jc w:val="right"/>
        <w:outlineLvl w:val="0"/>
        <w:rPr>
          <w:rFonts w:hint="eastAsia" w:ascii="仿宋" w:hAnsi="仿宋" w:eastAsia="仿宋" w:cs="仿宋"/>
          <w:b w:val="0"/>
          <w:bCs w:val="0"/>
          <w:sz w:val="28"/>
          <w:szCs w:val="28"/>
          <w:u w:val="single"/>
          <w:lang w:val="en-US" w:eastAsia="zh-CN"/>
        </w:rPr>
      </w:pPr>
      <w:r>
        <w:rPr>
          <w:rFonts w:hint="eastAsia" w:ascii="仿宋" w:hAnsi="仿宋" w:eastAsia="仿宋" w:cs="仿宋"/>
          <w:color w:val="auto"/>
          <w:sz w:val="28"/>
          <w:szCs w:val="28"/>
        </w:rPr>
        <w:t>承诺单位（盖章）：</w:t>
      </w:r>
      <w:r>
        <w:rPr>
          <w:rFonts w:hint="eastAsia" w:ascii="仿宋" w:hAnsi="仿宋" w:eastAsia="仿宋" w:cs="仿宋"/>
          <w:snapToGrid w:val="0"/>
          <w:sz w:val="28"/>
          <w:szCs w:val="28"/>
          <w:u w:val="single"/>
          <w:lang w:val="en-US" w:eastAsia="zh-CN"/>
        </w:rPr>
        <w:t>XXXXXXXXXXX</w:t>
      </w:r>
    </w:p>
    <w:p w14:paraId="7C571154">
      <w:pPr>
        <w:adjustRightInd w:val="0"/>
        <w:snapToGrid w:val="0"/>
        <w:spacing w:line="480" w:lineRule="auto"/>
        <w:ind w:firstLine="700"/>
        <w:jc w:val="left"/>
        <w:rPr>
          <w:rFonts w:hint="eastAsia" w:ascii="仿宋" w:hAnsi="仿宋" w:eastAsia="仿宋" w:cs="仿宋"/>
          <w:snapToGrid w:val="0"/>
          <w:sz w:val="28"/>
          <w:szCs w:val="28"/>
          <w:u w:val="single"/>
          <w:lang w:val="en-US" w:eastAsia="zh-CN"/>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法定代表人（签字或盖章）</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 xml:space="preserve">               </w:t>
      </w:r>
    </w:p>
    <w:p w14:paraId="3F0A2111">
      <w:pPr>
        <w:rPr>
          <w:rFonts w:hint="eastAsia" w:eastAsia="方正仿宋_GBK"/>
          <w:lang w:val="en-US" w:eastAsia="zh-CN"/>
        </w:rPr>
      </w:pPr>
    </w:p>
    <w:p w14:paraId="63FCF96D">
      <w:pPr>
        <w:rPr>
          <w:rFonts w:hint="eastAsia" w:eastAsia="方正仿宋_GBK"/>
          <w:lang w:val="en-US" w:eastAsia="zh-CN"/>
        </w:rPr>
      </w:pPr>
    </w:p>
    <w:p w14:paraId="4609A5D0">
      <w:pPr>
        <w:rPr>
          <w:rFonts w:hint="eastAsia" w:eastAsia="方正仿宋_GBK"/>
          <w:lang w:val="en-US" w:eastAsia="zh-CN"/>
        </w:rPr>
      </w:pPr>
    </w:p>
    <w:p w14:paraId="4FAFE24C">
      <w:pPr>
        <w:rPr>
          <w:rFonts w:hint="eastAsia" w:eastAsia="方正仿宋_GBK"/>
          <w:lang w:val="en-US" w:eastAsia="zh-CN"/>
        </w:rPr>
      </w:pPr>
    </w:p>
    <w:p w14:paraId="43B438CA">
      <w:pPr>
        <w:spacing w:after="156"/>
        <w:outlineLvl w:val="0"/>
        <w:rPr>
          <w:rFonts w:hint="eastAsia" w:ascii="仿宋" w:hAnsi="仿宋" w:eastAsia="仿宋" w:cs="仿宋"/>
          <w:sz w:val="28"/>
          <w:szCs w:val="28"/>
        </w:rPr>
      </w:pPr>
    </w:p>
    <w:p w14:paraId="3FE3152B">
      <w:pPr>
        <w:spacing w:after="156"/>
        <w:outlineLvl w:val="0"/>
        <w:rPr>
          <w:rFonts w:hint="eastAsia" w:ascii="仿宋" w:hAnsi="仿宋" w:eastAsia="仿宋" w:cs="仿宋"/>
          <w:sz w:val="28"/>
          <w:szCs w:val="28"/>
        </w:rPr>
      </w:pPr>
    </w:p>
    <w:p w14:paraId="196F697D">
      <w:pPr>
        <w:spacing w:after="156"/>
        <w:outlineLvl w:val="0"/>
        <w:rPr>
          <w:rFonts w:hint="eastAsia" w:ascii="仿宋" w:hAnsi="仿宋" w:eastAsia="仿宋" w:cs="仿宋"/>
          <w:sz w:val="28"/>
          <w:szCs w:val="28"/>
        </w:rPr>
      </w:pPr>
    </w:p>
    <w:p w14:paraId="69F4638B">
      <w:pPr>
        <w:spacing w:after="156"/>
        <w:outlineLvl w:val="0"/>
        <w:rPr>
          <w:rFonts w:hint="eastAsia" w:ascii="仿宋" w:hAnsi="仿宋" w:eastAsia="仿宋" w:cs="仿宋"/>
          <w:sz w:val="28"/>
          <w:szCs w:val="28"/>
        </w:rPr>
      </w:pPr>
    </w:p>
    <w:p w14:paraId="0ED42258">
      <w:pPr>
        <w:spacing w:after="156"/>
        <w:outlineLvl w:val="0"/>
        <w:rPr>
          <w:rFonts w:hint="eastAsia" w:ascii="仿宋" w:hAnsi="仿宋" w:eastAsia="仿宋" w:cs="仿宋"/>
          <w:sz w:val="28"/>
          <w:szCs w:val="28"/>
        </w:rPr>
      </w:pPr>
    </w:p>
    <w:p w14:paraId="460C1236">
      <w:pPr>
        <w:spacing w:after="156"/>
        <w:outlineLvl w:val="0"/>
        <w:rPr>
          <w:rFonts w:hint="eastAsia" w:ascii="仿宋" w:hAnsi="仿宋" w:eastAsia="仿宋" w:cs="仿宋"/>
          <w:sz w:val="28"/>
          <w:szCs w:val="28"/>
        </w:rPr>
      </w:pPr>
    </w:p>
    <w:p w14:paraId="1625B8AE">
      <w:pPr>
        <w:spacing w:after="156"/>
        <w:outlineLvl w:val="0"/>
        <w:rPr>
          <w:rFonts w:hint="eastAsia" w:ascii="仿宋" w:hAnsi="仿宋" w:eastAsia="仿宋" w:cs="仿宋"/>
          <w:sz w:val="28"/>
          <w:szCs w:val="28"/>
        </w:rPr>
      </w:pPr>
    </w:p>
    <w:p w14:paraId="2BABEFF7">
      <w:pPr>
        <w:spacing w:after="156"/>
        <w:outlineLvl w:val="0"/>
        <w:rPr>
          <w:rFonts w:hint="eastAsia" w:ascii="仿宋" w:hAnsi="仿宋" w:eastAsia="仿宋" w:cs="仿宋"/>
          <w:sz w:val="28"/>
          <w:szCs w:val="28"/>
        </w:rPr>
      </w:pPr>
    </w:p>
    <w:p w14:paraId="30A6E5B8">
      <w:pPr>
        <w:spacing w:after="156"/>
        <w:outlineLvl w:val="0"/>
        <w:rPr>
          <w:rFonts w:hint="eastAsia" w:ascii="仿宋" w:hAnsi="仿宋" w:eastAsia="仿宋" w:cs="仿宋"/>
          <w:sz w:val="28"/>
          <w:szCs w:val="28"/>
        </w:rPr>
      </w:pPr>
    </w:p>
    <w:p w14:paraId="61190E96">
      <w:pPr>
        <w:spacing w:after="156"/>
        <w:outlineLvl w:val="0"/>
        <w:rPr>
          <w:rFonts w:hint="eastAsia" w:ascii="仿宋" w:hAnsi="仿宋" w:eastAsia="仿宋" w:cs="仿宋"/>
          <w:sz w:val="28"/>
          <w:szCs w:val="28"/>
        </w:rPr>
      </w:pPr>
    </w:p>
    <w:p w14:paraId="66C2201C">
      <w:pPr>
        <w:spacing w:after="156"/>
        <w:outlineLvl w:val="0"/>
        <w:rPr>
          <w:rFonts w:hint="eastAsia" w:ascii="仿宋" w:hAnsi="仿宋" w:eastAsia="仿宋" w:cs="仿宋"/>
          <w:sz w:val="28"/>
          <w:szCs w:val="28"/>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9</w:t>
      </w:r>
    </w:p>
    <w:p w14:paraId="713CB6E9">
      <w:pPr>
        <w:jc w:val="center"/>
        <w:rPr>
          <w:rFonts w:hint="default" w:ascii="仿宋" w:hAnsi="仿宋" w:eastAsia="仿宋" w:cs="仿宋"/>
          <w:b/>
          <w:bCs/>
          <w:snapToGrid w:val="0"/>
          <w:szCs w:val="32"/>
          <w:lang w:val="en-US" w:eastAsia="zh-CN"/>
        </w:rPr>
      </w:pPr>
      <w:r>
        <w:rPr>
          <w:rFonts w:hint="eastAsia" w:ascii="仿宋" w:hAnsi="仿宋" w:eastAsia="仿宋" w:cs="仿宋"/>
          <w:b/>
          <w:bCs/>
          <w:snapToGrid w:val="0"/>
          <w:szCs w:val="32"/>
          <w:lang w:val="en-US" w:eastAsia="zh-CN"/>
        </w:rPr>
        <w:t>履约保证金截图</w:t>
      </w:r>
    </w:p>
    <w:p w14:paraId="4BDAB084"/>
    <w:p w14:paraId="03A60A52">
      <w:pPr>
        <w:spacing w:line="480" w:lineRule="auto"/>
        <w:jc w:val="center"/>
        <w:outlineLvl w:val="0"/>
        <w:rPr>
          <w:rFonts w:hint="eastAsia" w:ascii="仿宋" w:hAnsi="仿宋" w:eastAsia="仿宋" w:cs="仿宋"/>
          <w:b/>
          <w:sz w:val="44"/>
          <w:szCs w:val="44"/>
          <w:lang w:eastAsia="zh-CN"/>
        </w:rPr>
      </w:pPr>
    </w:p>
    <w:p w14:paraId="79A4CE21">
      <w:pPr>
        <w:spacing w:after="156"/>
        <w:ind w:firstLine="0" w:firstLineChars="0"/>
        <w:jc w:val="left"/>
        <w:outlineLvl w:val="0"/>
        <w:rPr>
          <w:rFonts w:hint="eastAsia" w:ascii="仿宋" w:hAnsi="仿宋" w:eastAsia="仿宋" w:cs="仿宋"/>
          <w:sz w:val="28"/>
          <w:szCs w:val="28"/>
        </w:rPr>
      </w:pPr>
    </w:p>
    <w:p w14:paraId="618CEE88">
      <w:pPr>
        <w:spacing w:after="156"/>
        <w:ind w:firstLine="0" w:firstLineChars="0"/>
        <w:jc w:val="left"/>
        <w:outlineLvl w:val="0"/>
        <w:rPr>
          <w:rFonts w:hint="eastAsia" w:ascii="仿宋" w:hAnsi="仿宋" w:eastAsia="仿宋" w:cs="仿宋"/>
          <w:sz w:val="28"/>
          <w:szCs w:val="28"/>
        </w:rPr>
      </w:pPr>
    </w:p>
    <w:p w14:paraId="7C3E5618">
      <w:pPr>
        <w:spacing w:after="156"/>
        <w:ind w:firstLine="0" w:firstLineChars="0"/>
        <w:jc w:val="left"/>
        <w:outlineLvl w:val="0"/>
        <w:rPr>
          <w:rFonts w:hint="eastAsia" w:ascii="仿宋" w:hAnsi="仿宋" w:eastAsia="仿宋" w:cs="仿宋"/>
          <w:sz w:val="28"/>
          <w:szCs w:val="28"/>
        </w:rPr>
      </w:pPr>
    </w:p>
    <w:p w14:paraId="78E00673">
      <w:pPr>
        <w:spacing w:after="156"/>
        <w:ind w:firstLine="0" w:firstLineChars="0"/>
        <w:jc w:val="left"/>
        <w:outlineLvl w:val="0"/>
        <w:rPr>
          <w:rFonts w:hint="eastAsia" w:ascii="仿宋" w:hAnsi="仿宋" w:eastAsia="仿宋" w:cs="仿宋"/>
          <w:sz w:val="28"/>
          <w:szCs w:val="28"/>
        </w:rPr>
      </w:pPr>
    </w:p>
    <w:p w14:paraId="0314777C">
      <w:pPr>
        <w:spacing w:after="156"/>
        <w:ind w:firstLine="0" w:firstLineChars="0"/>
        <w:jc w:val="left"/>
        <w:outlineLvl w:val="0"/>
        <w:rPr>
          <w:rFonts w:hint="eastAsia" w:ascii="仿宋" w:hAnsi="仿宋" w:eastAsia="仿宋" w:cs="仿宋"/>
          <w:sz w:val="28"/>
          <w:szCs w:val="28"/>
        </w:rPr>
      </w:pPr>
    </w:p>
    <w:p w14:paraId="4592A138">
      <w:pPr>
        <w:spacing w:after="156"/>
        <w:ind w:firstLine="0" w:firstLineChars="0"/>
        <w:jc w:val="left"/>
        <w:outlineLvl w:val="0"/>
        <w:rPr>
          <w:rFonts w:hint="eastAsia" w:ascii="仿宋" w:hAnsi="仿宋" w:eastAsia="仿宋" w:cs="仿宋"/>
          <w:sz w:val="28"/>
          <w:szCs w:val="28"/>
        </w:rPr>
      </w:pPr>
    </w:p>
    <w:p w14:paraId="55D9A30C">
      <w:pPr>
        <w:spacing w:after="156"/>
        <w:ind w:firstLine="0" w:firstLineChars="0"/>
        <w:jc w:val="left"/>
        <w:outlineLvl w:val="0"/>
        <w:rPr>
          <w:rFonts w:hint="eastAsia" w:ascii="仿宋" w:hAnsi="仿宋" w:eastAsia="仿宋" w:cs="仿宋"/>
          <w:sz w:val="28"/>
          <w:szCs w:val="28"/>
        </w:rPr>
      </w:pPr>
    </w:p>
    <w:p w14:paraId="5ED289E4">
      <w:pPr>
        <w:spacing w:after="156"/>
        <w:ind w:firstLine="0" w:firstLineChars="0"/>
        <w:jc w:val="left"/>
        <w:outlineLvl w:val="0"/>
        <w:rPr>
          <w:rFonts w:hint="eastAsia" w:ascii="仿宋" w:hAnsi="仿宋" w:eastAsia="仿宋" w:cs="仿宋"/>
          <w:sz w:val="28"/>
          <w:szCs w:val="28"/>
        </w:rPr>
      </w:pPr>
    </w:p>
    <w:p w14:paraId="5AE027AE">
      <w:pPr>
        <w:spacing w:before="100" w:beforeAutospacing="1" w:line="360" w:lineRule="auto"/>
        <w:rPr>
          <w:rFonts w:hint="eastAsia" w:ascii="仿宋" w:hAnsi="仿宋" w:eastAsia="仿宋" w:cs="仿宋"/>
          <w:sz w:val="28"/>
          <w:szCs w:val="32"/>
          <w:lang w:val="en-US" w:eastAsia="zh-CN"/>
        </w:rPr>
      </w:pPr>
    </w:p>
    <w:p w14:paraId="239788F6">
      <w:pPr>
        <w:spacing w:before="100" w:beforeAutospacing="1" w:line="360" w:lineRule="auto"/>
        <w:rPr>
          <w:rFonts w:hint="eastAsia" w:ascii="仿宋" w:hAnsi="仿宋" w:eastAsia="仿宋" w:cs="仿宋"/>
          <w:sz w:val="28"/>
          <w:szCs w:val="32"/>
        </w:rPr>
      </w:pPr>
    </w:p>
    <w:p w14:paraId="6AF1D694">
      <w:pPr>
        <w:spacing w:before="100" w:beforeAutospacing="1" w:line="360" w:lineRule="auto"/>
        <w:rPr>
          <w:rFonts w:hint="eastAsia" w:ascii="仿宋" w:hAnsi="仿宋" w:eastAsia="仿宋" w:cs="仿宋"/>
          <w:sz w:val="28"/>
          <w:szCs w:val="32"/>
        </w:rPr>
      </w:pPr>
    </w:p>
    <w:p w14:paraId="61A9FD3F">
      <w:pPr>
        <w:spacing w:before="100" w:beforeAutospacing="1" w:line="360" w:lineRule="auto"/>
        <w:rPr>
          <w:rFonts w:hint="eastAsia" w:ascii="仿宋" w:hAnsi="仿宋" w:eastAsia="仿宋" w:cs="仿宋"/>
          <w:sz w:val="28"/>
          <w:szCs w:val="32"/>
        </w:rPr>
      </w:pPr>
    </w:p>
    <w:p w14:paraId="34B4F54C">
      <w:pPr>
        <w:spacing w:before="100" w:beforeAutospacing="1" w:line="360" w:lineRule="auto"/>
        <w:rPr>
          <w:rFonts w:hint="eastAsia" w:ascii="仿宋" w:hAnsi="仿宋" w:eastAsia="仿宋" w:cs="仿宋"/>
          <w:sz w:val="28"/>
          <w:szCs w:val="32"/>
        </w:rPr>
      </w:pPr>
    </w:p>
    <w:p w14:paraId="19AA4465">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14:paraId="1E44154A">
      <w:pPr>
        <w:spacing w:before="100" w:beforeAutospacing="1" w:line="480" w:lineRule="auto"/>
        <w:ind w:right="-333" w:rightChars="-104"/>
        <w:jc w:val="center"/>
        <w:rPr>
          <w:rFonts w:hint="eastAsia" w:ascii="仿宋" w:hAnsi="仿宋" w:eastAsia="仿宋" w:cs="仿宋"/>
          <w:b/>
          <w:sz w:val="40"/>
          <w:szCs w:val="40"/>
        </w:rPr>
      </w:pPr>
      <w:r>
        <w:rPr>
          <w:rFonts w:hint="eastAsia" w:ascii="仿宋" w:hAnsi="仿宋" w:eastAsia="仿宋" w:cs="仿宋"/>
          <w:b/>
          <w:sz w:val="40"/>
          <w:szCs w:val="40"/>
          <w:lang w:eastAsia="zh-CN"/>
        </w:rPr>
        <w:t>11050171工程钢结构</w:t>
      </w:r>
      <w:r>
        <w:rPr>
          <w:rFonts w:hint="eastAsia" w:ascii="仿宋" w:hAnsi="仿宋" w:eastAsia="仿宋" w:cs="仿宋"/>
          <w:b/>
          <w:sz w:val="40"/>
          <w:szCs w:val="40"/>
          <w:lang w:val="en-US" w:eastAsia="zh-CN"/>
        </w:rPr>
        <w:t>专业</w:t>
      </w:r>
      <w:r>
        <w:rPr>
          <w:rFonts w:hint="eastAsia" w:ascii="仿宋" w:hAnsi="仿宋" w:eastAsia="仿宋" w:cs="仿宋"/>
          <w:b/>
          <w:sz w:val="40"/>
          <w:szCs w:val="40"/>
        </w:rPr>
        <w:t>分包</w:t>
      </w:r>
    </w:p>
    <w:p w14:paraId="61184C30">
      <w:pPr>
        <w:spacing w:before="100" w:beforeAutospacing="1" w:line="500" w:lineRule="exact"/>
        <w:rPr>
          <w:rFonts w:hint="eastAsia" w:ascii="仿宋" w:hAnsi="仿宋" w:eastAsia="仿宋" w:cs="仿宋"/>
          <w:b/>
          <w:szCs w:val="32"/>
        </w:rPr>
      </w:pPr>
    </w:p>
    <w:p w14:paraId="6F44EE0F">
      <w:pPr>
        <w:pStyle w:val="3"/>
        <w:rPr>
          <w:rFonts w:hint="eastAsia" w:ascii="仿宋" w:hAnsi="仿宋" w:eastAsia="仿宋" w:cs="仿宋"/>
        </w:rPr>
      </w:pPr>
    </w:p>
    <w:p w14:paraId="60C8D530">
      <w:pPr>
        <w:rPr>
          <w:rFonts w:hint="eastAsia" w:ascii="仿宋" w:hAnsi="仿宋" w:eastAsia="仿宋" w:cs="仿宋"/>
        </w:rPr>
      </w:pPr>
    </w:p>
    <w:p w14:paraId="7AA424C9">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竞</w:t>
      </w:r>
    </w:p>
    <w:p w14:paraId="5FDAC673">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争</w:t>
      </w:r>
    </w:p>
    <w:p w14:paraId="420B793A">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性</w:t>
      </w:r>
    </w:p>
    <w:p w14:paraId="05C712DD">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比</w:t>
      </w:r>
    </w:p>
    <w:p w14:paraId="523E6DDF">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选</w:t>
      </w:r>
    </w:p>
    <w:p w14:paraId="1F75A680">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书</w:t>
      </w:r>
    </w:p>
    <w:p w14:paraId="70661DEC">
      <w:pPr>
        <w:spacing w:before="100" w:beforeAutospacing="1" w:line="360" w:lineRule="auto"/>
        <w:ind w:left="-90" w:leftChars="-28"/>
        <w:jc w:val="center"/>
        <w:rPr>
          <w:rFonts w:hint="eastAsia" w:ascii="仿宋" w:hAnsi="仿宋" w:eastAsia="仿宋" w:cs="仿宋"/>
          <w:b/>
          <w:sz w:val="44"/>
          <w:szCs w:val="44"/>
        </w:rPr>
      </w:pPr>
    </w:p>
    <w:p w14:paraId="49ACC4DD">
      <w:pPr>
        <w:pStyle w:val="3"/>
        <w:rPr>
          <w:rFonts w:hint="eastAsia" w:ascii="仿宋" w:hAnsi="仿宋" w:eastAsia="仿宋" w:cs="仿宋"/>
        </w:rPr>
      </w:pPr>
    </w:p>
    <w:p w14:paraId="4F95843A">
      <w:pPr>
        <w:spacing w:before="100" w:beforeAutospacing="1"/>
        <w:ind w:right="-82"/>
        <w:jc w:val="center"/>
        <w:rPr>
          <w:rFonts w:hint="eastAsia" w:ascii="仿宋" w:hAnsi="仿宋" w:eastAsia="仿宋" w:cs="仿宋"/>
          <w:szCs w:val="32"/>
        </w:rPr>
      </w:pPr>
      <w:r>
        <w:rPr>
          <w:rFonts w:hint="eastAsia" w:ascii="仿宋" w:hAnsi="仿宋" w:eastAsia="仿宋" w:cs="仿宋"/>
          <w:szCs w:val="32"/>
        </w:rPr>
        <w:t xml:space="preserve">  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14:paraId="78D15778">
      <w:pPr>
        <w:spacing w:before="100" w:beforeAutospacing="1"/>
        <w:ind w:right="-82" w:firstLine="320" w:firstLineChars="100"/>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14:paraId="2E6B2360">
      <w:pPr>
        <w:spacing w:before="100" w:beforeAutospacing="1"/>
        <w:ind w:right="2040" w:firstLine="320" w:firstLineChars="100"/>
        <w:rPr>
          <w:rFonts w:hint="eastAsia" w:ascii="仿宋" w:hAnsi="仿宋" w:eastAsia="仿宋" w:cs="仿宋"/>
          <w:b/>
          <w:bCs/>
          <w:sz w:val="28"/>
          <w:szCs w:val="32"/>
        </w:rPr>
      </w:pPr>
      <w:r>
        <w:rPr>
          <w:rFonts w:hint="eastAsia" w:ascii="仿宋" w:hAnsi="仿宋" w:eastAsia="仿宋" w:cs="仿宋"/>
          <w:szCs w:val="32"/>
        </w:rPr>
        <w:t>联系电话：</w:t>
      </w:r>
      <w:r>
        <w:rPr>
          <w:rFonts w:hint="eastAsia" w:ascii="仿宋" w:hAnsi="仿宋" w:eastAsia="仿宋" w:cs="仿宋"/>
          <w:szCs w:val="32"/>
          <w:u w:val="single"/>
        </w:rPr>
        <w:t xml:space="preserve">                           </w:t>
      </w:r>
    </w:p>
    <w:p w14:paraId="176F8F7F">
      <w:pPr>
        <w:jc w:val="center"/>
        <w:rPr>
          <w:rFonts w:hint="eastAsia" w:ascii="仿宋" w:hAnsi="仿宋" w:eastAsia="仿宋" w:cs="仿宋"/>
          <w:b/>
          <w:bCs/>
          <w:szCs w:val="32"/>
        </w:rPr>
      </w:pPr>
      <w:r>
        <w:rPr>
          <w:rFonts w:hint="eastAsia" w:ascii="仿宋" w:hAnsi="仿宋" w:eastAsia="仿宋" w:cs="仿宋"/>
          <w:b/>
          <w:bCs/>
          <w:szCs w:val="32"/>
        </w:rPr>
        <w:t>（一）竞  价  书</w:t>
      </w:r>
    </w:p>
    <w:p w14:paraId="6BCB93CC">
      <w:pPr>
        <w:spacing w:line="480" w:lineRule="exact"/>
        <w:ind w:left="525" w:hanging="525" w:hangingChars="175"/>
        <w:rPr>
          <w:rFonts w:hint="eastAsia" w:ascii="仿宋" w:hAnsi="仿宋" w:eastAsia="仿宋" w:cs="仿宋"/>
          <w:sz w:val="30"/>
        </w:rPr>
      </w:pPr>
    </w:p>
    <w:p w14:paraId="2EA2EF2F">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14:paraId="6B0EF14B">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5"/>
          <w:rFonts w:hint="default"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14:paraId="51B08F01">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14:paraId="056E0EDB">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14:paraId="2C6728A9">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14:paraId="41AF9FBE">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14:paraId="053057BD">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14:paraId="250D61BF">
      <w:pPr>
        <w:ind w:firstLine="600"/>
        <w:rPr>
          <w:rFonts w:hint="eastAsia" w:ascii="仿宋" w:hAnsi="仿宋" w:eastAsia="仿宋" w:cs="仿宋"/>
          <w:sz w:val="28"/>
          <w:szCs w:val="28"/>
        </w:rPr>
      </w:pPr>
      <w:r>
        <w:rPr>
          <w:rFonts w:hint="eastAsia" w:ascii="仿宋" w:hAnsi="仿宋" w:eastAsia="仿宋" w:cs="仿宋"/>
          <w:sz w:val="28"/>
          <w:szCs w:val="28"/>
        </w:rPr>
        <w:t>6、在签署专业分包合同书之前，你方的中标通知书和本比选书构成约束我们双方的契约。</w:t>
      </w:r>
    </w:p>
    <w:p w14:paraId="5B00B726">
      <w:pPr>
        <w:ind w:firstLine="600"/>
        <w:rPr>
          <w:rFonts w:hint="eastAsia" w:ascii="仿宋" w:hAnsi="仿宋" w:eastAsia="仿宋" w:cs="仿宋"/>
          <w:sz w:val="28"/>
          <w:szCs w:val="28"/>
        </w:rPr>
      </w:pPr>
    </w:p>
    <w:p w14:paraId="62A6487E">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14:paraId="3443E281">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14:paraId="5F3F0CEF">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14:paraId="01FB549E">
      <w:pPr>
        <w:jc w:val="center"/>
        <w:rPr>
          <w:rFonts w:hint="eastAsia" w:ascii="仿宋" w:hAnsi="仿宋" w:eastAsia="仿宋" w:cs="仿宋"/>
          <w:b/>
          <w:bCs/>
          <w:szCs w:val="32"/>
        </w:rPr>
      </w:pPr>
      <w:r>
        <w:rPr>
          <w:rFonts w:hint="eastAsia" w:ascii="仿宋" w:hAnsi="仿宋" w:eastAsia="仿宋" w:cs="仿宋"/>
          <w:sz w:val="30"/>
        </w:rPr>
        <w:br w:type="page"/>
      </w:r>
      <w:r>
        <w:rPr>
          <w:rFonts w:hint="eastAsia" w:ascii="仿宋" w:hAnsi="仿宋" w:eastAsia="仿宋" w:cs="仿宋"/>
          <w:b/>
          <w:bCs/>
          <w:szCs w:val="32"/>
        </w:rPr>
        <w:t>（二）授权委托书</w:t>
      </w:r>
    </w:p>
    <w:p w14:paraId="4859EBDF">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lang w:eastAsia="zh-CN"/>
        </w:rPr>
        <w:t>11050171工程钢结构</w:t>
      </w:r>
      <w:r>
        <w:rPr>
          <w:rFonts w:hint="eastAsia" w:ascii="仿宋" w:hAnsi="仿宋" w:eastAsia="仿宋" w:cs="仿宋"/>
          <w:b/>
          <w:bCs/>
          <w:sz w:val="28"/>
          <w:szCs w:val="28"/>
          <w:lang w:val="en-US" w:eastAsia="zh-CN"/>
        </w:rPr>
        <w:t>专业</w:t>
      </w:r>
      <w:r>
        <w:rPr>
          <w:rFonts w:hint="eastAsia" w:ascii="仿宋" w:hAnsi="仿宋" w:eastAsia="仿宋" w:cs="仿宋"/>
          <w:b/>
          <w:bCs/>
          <w:sz w:val="28"/>
          <w:szCs w:val="28"/>
        </w:rPr>
        <w:t>分包</w:t>
      </w:r>
      <w:r>
        <w:rPr>
          <w:rFonts w:hint="eastAsia" w:ascii="仿宋" w:hAnsi="仿宋" w:eastAsia="仿宋" w:cs="仿宋"/>
          <w:sz w:val="28"/>
          <w:szCs w:val="28"/>
        </w:rPr>
        <w:t>竞争性比选书、签订合同和处理有关事宜，其法律后果由我方承担。</w:t>
      </w:r>
    </w:p>
    <w:p w14:paraId="2B45280F">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666AABE8">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14:paraId="50F18BC9">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14:paraId="4B5E6F3E">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1"/>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14:paraId="5E8B33A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14:paraId="4B3BFC62">
            <w:pPr>
              <w:jc w:val="center"/>
              <w:rPr>
                <w:rFonts w:hint="eastAsia" w:ascii="仿宋" w:hAnsi="仿宋" w:eastAsia="仿宋" w:cs="仿宋"/>
                <w:sz w:val="21"/>
                <w:szCs w:val="21"/>
              </w:rPr>
            </w:pPr>
            <w:r>
              <w:rPr>
                <w:rFonts w:hint="eastAsia" w:ascii="仿宋" w:hAnsi="仿宋" w:eastAsia="仿宋" w:cs="仿宋"/>
                <w:sz w:val="21"/>
                <w:szCs w:val="21"/>
              </w:rPr>
              <w:t>贴法定代表人身份证（第二代）复印件处（正面）</w:t>
            </w:r>
          </w:p>
        </w:tc>
        <w:tc>
          <w:tcPr>
            <w:tcW w:w="3882" w:type="dxa"/>
            <w:noWrap w:val="0"/>
            <w:vAlign w:val="center"/>
          </w:tcPr>
          <w:p w14:paraId="323F5858">
            <w:pPr>
              <w:jc w:val="center"/>
              <w:rPr>
                <w:rFonts w:hint="eastAsia" w:ascii="仿宋" w:hAnsi="仿宋" w:eastAsia="仿宋" w:cs="仿宋"/>
                <w:sz w:val="21"/>
                <w:szCs w:val="21"/>
              </w:rPr>
            </w:pPr>
            <w:r>
              <w:rPr>
                <w:rFonts w:hint="eastAsia" w:ascii="仿宋" w:hAnsi="仿宋" w:eastAsia="仿宋" w:cs="仿宋"/>
                <w:sz w:val="21"/>
                <w:szCs w:val="21"/>
              </w:rPr>
              <w:t>贴法代表人身份证（第二代）复印件处（反面）</w:t>
            </w:r>
          </w:p>
        </w:tc>
      </w:tr>
      <w:tr w14:paraId="00FEF65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14:paraId="763EB055">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贴委托代理人身份证（第二代）复印件处（正面）</w:t>
            </w:r>
          </w:p>
        </w:tc>
        <w:tc>
          <w:tcPr>
            <w:tcW w:w="3882" w:type="dxa"/>
            <w:noWrap w:val="0"/>
            <w:vAlign w:val="center"/>
          </w:tcPr>
          <w:p w14:paraId="6D2EE51F">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贴委托代理人身份证（第二代）复印件处（反面）</w:t>
            </w:r>
          </w:p>
        </w:tc>
      </w:tr>
    </w:tbl>
    <w:p w14:paraId="3AD6CC79">
      <w:pPr>
        <w:ind w:left="333" w:leftChars="104" w:right="496" w:rightChars="155"/>
        <w:jc w:val="left"/>
        <w:rPr>
          <w:rFonts w:hint="eastAsia" w:ascii="仿宋" w:hAnsi="仿宋" w:eastAsia="仿宋" w:cs="仿宋"/>
          <w:szCs w:val="21"/>
        </w:rPr>
      </w:pPr>
    </w:p>
    <w:p w14:paraId="2A82DC20">
      <w:pPr>
        <w:ind w:left="333" w:leftChars="104" w:right="496" w:rightChars="155"/>
        <w:jc w:val="left"/>
        <w:rPr>
          <w:rFonts w:hint="eastAsia" w:ascii="仿宋" w:hAnsi="仿宋" w:eastAsia="仿宋" w:cs="仿宋"/>
          <w:sz w:val="21"/>
          <w:szCs w:val="21"/>
        </w:rPr>
      </w:pPr>
      <w:r>
        <w:rPr>
          <w:rFonts w:hint="eastAsia" w:ascii="仿宋" w:hAnsi="仿宋" w:eastAsia="仿宋" w:cs="仿宋"/>
          <w:sz w:val="21"/>
          <w:szCs w:val="21"/>
        </w:rPr>
        <w:t>备注：竞价人需提供本单位为委托代理人缴纳的养老保险证明材料复印件，委托代理人的养老保险证明期限为比选截止日前三个月的连续养老保险。提供的养老保险参保证明，必须包含身份证号（或社保号）和参保基本情况、参保缴费明细（养老保险），并带有社保部门公章（或有效的电子印章）。</w:t>
      </w:r>
    </w:p>
    <w:p w14:paraId="7C365A73">
      <w:pPr>
        <w:adjustRightInd w:val="0"/>
        <w:snapToGrid w:val="0"/>
        <w:jc w:val="center"/>
        <w:rPr>
          <w:rFonts w:hint="eastAsia" w:ascii="仿宋" w:hAnsi="仿宋" w:eastAsia="仿宋" w:cs="仿宋"/>
          <w:b/>
          <w:sz w:val="28"/>
          <w:szCs w:val="32"/>
        </w:rPr>
      </w:pPr>
    </w:p>
    <w:p w14:paraId="46A8418D">
      <w:pPr>
        <w:ind w:left="333" w:leftChars="104" w:right="496" w:rightChars="155"/>
        <w:jc w:val="left"/>
        <w:rPr>
          <w:rFonts w:hint="eastAsia" w:ascii="仿宋" w:hAnsi="仿宋" w:eastAsia="仿宋" w:cs="仿宋"/>
          <w:szCs w:val="21"/>
        </w:rPr>
      </w:pPr>
    </w:p>
    <w:p w14:paraId="5182C9CF">
      <w:pPr>
        <w:ind w:left="333" w:leftChars="104" w:right="496" w:rightChars="155"/>
        <w:jc w:val="left"/>
        <w:rPr>
          <w:rFonts w:hint="eastAsia" w:ascii="仿宋" w:hAnsi="仿宋" w:eastAsia="仿宋" w:cs="仿宋"/>
          <w:szCs w:val="21"/>
        </w:rPr>
      </w:pPr>
    </w:p>
    <w:p w14:paraId="3C106B7A">
      <w:pPr>
        <w:adjustRightInd w:val="0"/>
        <w:snapToGrid w:val="0"/>
        <w:jc w:val="center"/>
        <w:rPr>
          <w:rFonts w:hint="eastAsia" w:ascii="仿宋" w:hAnsi="仿宋" w:eastAsia="仿宋" w:cs="仿宋"/>
          <w:b/>
          <w:sz w:val="28"/>
          <w:szCs w:val="32"/>
        </w:rPr>
      </w:pPr>
    </w:p>
    <w:p w14:paraId="655CC259">
      <w:pPr>
        <w:jc w:val="center"/>
        <w:rPr>
          <w:rFonts w:hint="eastAsia" w:ascii="仿宋" w:hAnsi="仿宋" w:eastAsia="仿宋" w:cs="仿宋"/>
          <w:b/>
          <w:szCs w:val="32"/>
        </w:rPr>
      </w:pPr>
      <w:r>
        <w:rPr>
          <w:rFonts w:hint="eastAsia" w:ascii="仿宋" w:hAnsi="仿宋" w:eastAsia="仿宋" w:cs="仿宋"/>
          <w:b/>
          <w:szCs w:val="32"/>
        </w:rPr>
        <w:t>（三）资格审查资料</w:t>
      </w:r>
    </w:p>
    <w:p w14:paraId="77B1404D">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14:paraId="1A352B9D">
      <w:pPr>
        <w:jc w:val="center"/>
        <w:rPr>
          <w:rFonts w:hint="eastAsia" w:ascii="仿宋" w:hAnsi="仿宋" w:eastAsia="仿宋" w:cs="仿宋"/>
          <w:sz w:val="28"/>
          <w:szCs w:val="32"/>
        </w:rPr>
      </w:pPr>
    </w:p>
    <w:p w14:paraId="3A1D54CF">
      <w:pPr>
        <w:pStyle w:val="9"/>
        <w:spacing w:line="360" w:lineRule="auto"/>
        <w:ind w:left="0" w:leftChars="0" w:firstLine="3342" w:firstLineChars="1189"/>
        <w:rPr>
          <w:rFonts w:hint="eastAsia" w:ascii="仿宋" w:hAnsi="仿宋" w:eastAsia="仿宋" w:cs="仿宋"/>
          <w:b/>
          <w:sz w:val="28"/>
          <w:szCs w:val="28"/>
        </w:rPr>
      </w:pPr>
    </w:p>
    <w:p w14:paraId="71B86273">
      <w:pPr>
        <w:pStyle w:val="9"/>
        <w:spacing w:line="360" w:lineRule="auto"/>
        <w:ind w:left="0" w:leftChars="0" w:firstLine="3342" w:firstLineChars="1189"/>
        <w:rPr>
          <w:rFonts w:hint="eastAsia" w:ascii="仿宋" w:hAnsi="仿宋" w:eastAsia="仿宋" w:cs="仿宋"/>
          <w:b/>
          <w:sz w:val="28"/>
          <w:szCs w:val="28"/>
        </w:rPr>
      </w:pPr>
    </w:p>
    <w:p w14:paraId="2A811A9D">
      <w:pPr>
        <w:pStyle w:val="9"/>
        <w:spacing w:line="360" w:lineRule="auto"/>
        <w:ind w:left="0" w:leftChars="0" w:firstLine="3342" w:firstLineChars="1189"/>
        <w:rPr>
          <w:rFonts w:hint="eastAsia" w:ascii="仿宋" w:hAnsi="仿宋" w:eastAsia="仿宋" w:cs="仿宋"/>
          <w:b/>
          <w:sz w:val="28"/>
          <w:szCs w:val="28"/>
        </w:rPr>
      </w:pPr>
    </w:p>
    <w:p w14:paraId="00019A12">
      <w:pPr>
        <w:pStyle w:val="9"/>
        <w:spacing w:line="360" w:lineRule="auto"/>
        <w:ind w:left="0" w:leftChars="0" w:firstLine="3342" w:firstLineChars="1189"/>
        <w:rPr>
          <w:rFonts w:hint="eastAsia" w:ascii="仿宋" w:hAnsi="仿宋" w:eastAsia="仿宋" w:cs="仿宋"/>
          <w:b/>
          <w:sz w:val="28"/>
          <w:szCs w:val="28"/>
        </w:rPr>
      </w:pPr>
    </w:p>
    <w:p w14:paraId="10E7A6E0">
      <w:pPr>
        <w:pStyle w:val="9"/>
        <w:spacing w:line="360" w:lineRule="auto"/>
        <w:ind w:left="0" w:leftChars="0" w:firstLine="3342" w:firstLineChars="1189"/>
        <w:rPr>
          <w:rFonts w:hint="eastAsia" w:ascii="仿宋" w:hAnsi="仿宋" w:eastAsia="仿宋" w:cs="仿宋"/>
          <w:b/>
          <w:sz w:val="28"/>
          <w:szCs w:val="28"/>
        </w:rPr>
      </w:pPr>
    </w:p>
    <w:p w14:paraId="6787D8C7">
      <w:pPr>
        <w:pStyle w:val="9"/>
        <w:spacing w:line="360" w:lineRule="auto"/>
        <w:ind w:left="0" w:leftChars="0" w:firstLine="3342" w:firstLineChars="1189"/>
        <w:rPr>
          <w:rFonts w:hint="eastAsia" w:ascii="仿宋" w:hAnsi="仿宋" w:eastAsia="仿宋" w:cs="仿宋"/>
          <w:b/>
          <w:sz w:val="28"/>
          <w:szCs w:val="28"/>
        </w:rPr>
      </w:pPr>
    </w:p>
    <w:p w14:paraId="5A87B5DD">
      <w:pPr>
        <w:pStyle w:val="9"/>
        <w:spacing w:line="360" w:lineRule="auto"/>
        <w:ind w:left="0" w:leftChars="0" w:firstLine="3342" w:firstLineChars="1189"/>
        <w:rPr>
          <w:rFonts w:hint="eastAsia" w:ascii="仿宋" w:hAnsi="仿宋" w:eastAsia="仿宋" w:cs="仿宋"/>
          <w:b/>
          <w:sz w:val="28"/>
          <w:szCs w:val="28"/>
        </w:rPr>
      </w:pPr>
    </w:p>
    <w:p w14:paraId="23776479">
      <w:pPr>
        <w:pStyle w:val="9"/>
        <w:spacing w:line="360" w:lineRule="auto"/>
        <w:ind w:left="0" w:leftChars="0" w:firstLine="3342" w:firstLineChars="1189"/>
        <w:rPr>
          <w:rFonts w:hint="eastAsia" w:ascii="仿宋" w:hAnsi="仿宋" w:eastAsia="仿宋" w:cs="仿宋"/>
          <w:b/>
          <w:sz w:val="28"/>
          <w:szCs w:val="28"/>
        </w:rPr>
      </w:pPr>
    </w:p>
    <w:p w14:paraId="001378FD">
      <w:pPr>
        <w:pStyle w:val="9"/>
        <w:spacing w:line="360" w:lineRule="auto"/>
        <w:ind w:left="0" w:leftChars="0" w:firstLine="3342" w:firstLineChars="1189"/>
        <w:rPr>
          <w:rFonts w:hint="eastAsia" w:ascii="仿宋" w:hAnsi="仿宋" w:eastAsia="仿宋" w:cs="仿宋"/>
          <w:b/>
          <w:sz w:val="28"/>
          <w:szCs w:val="28"/>
        </w:rPr>
      </w:pPr>
    </w:p>
    <w:p w14:paraId="23E6A689">
      <w:pPr>
        <w:pStyle w:val="9"/>
        <w:spacing w:line="360" w:lineRule="auto"/>
        <w:ind w:left="0" w:leftChars="0" w:firstLine="3342" w:firstLineChars="1189"/>
        <w:rPr>
          <w:rFonts w:hint="eastAsia" w:ascii="仿宋" w:hAnsi="仿宋" w:eastAsia="仿宋" w:cs="仿宋"/>
          <w:b/>
          <w:sz w:val="28"/>
          <w:szCs w:val="28"/>
        </w:rPr>
      </w:pPr>
    </w:p>
    <w:p w14:paraId="3B15B4EC">
      <w:pPr>
        <w:pStyle w:val="9"/>
        <w:spacing w:line="360" w:lineRule="auto"/>
        <w:ind w:left="0" w:leftChars="0" w:firstLine="3342" w:firstLineChars="1189"/>
        <w:rPr>
          <w:rFonts w:hint="eastAsia" w:ascii="仿宋" w:hAnsi="仿宋" w:eastAsia="仿宋" w:cs="仿宋"/>
          <w:b/>
          <w:sz w:val="28"/>
          <w:szCs w:val="28"/>
        </w:rPr>
      </w:pPr>
    </w:p>
    <w:p w14:paraId="71BF183F">
      <w:pPr>
        <w:pStyle w:val="9"/>
        <w:spacing w:line="360" w:lineRule="auto"/>
        <w:ind w:left="0" w:leftChars="0" w:firstLine="3342" w:firstLineChars="1189"/>
        <w:rPr>
          <w:rFonts w:hint="eastAsia" w:ascii="仿宋" w:hAnsi="仿宋" w:eastAsia="仿宋" w:cs="仿宋"/>
          <w:b/>
          <w:sz w:val="28"/>
          <w:szCs w:val="28"/>
        </w:rPr>
      </w:pPr>
    </w:p>
    <w:p w14:paraId="1DFEE44C">
      <w:pPr>
        <w:pStyle w:val="9"/>
        <w:spacing w:line="360" w:lineRule="auto"/>
        <w:ind w:left="0" w:leftChars="0" w:firstLine="3342" w:firstLineChars="1189"/>
        <w:rPr>
          <w:rFonts w:hint="eastAsia" w:ascii="仿宋" w:hAnsi="仿宋" w:eastAsia="仿宋" w:cs="仿宋"/>
          <w:b/>
          <w:sz w:val="28"/>
          <w:szCs w:val="28"/>
        </w:rPr>
      </w:pPr>
    </w:p>
    <w:p w14:paraId="402EF17E">
      <w:pPr>
        <w:pStyle w:val="9"/>
        <w:spacing w:line="360" w:lineRule="auto"/>
        <w:ind w:left="0" w:leftChars="0" w:firstLine="3342" w:firstLineChars="1189"/>
        <w:rPr>
          <w:rFonts w:hint="eastAsia" w:ascii="仿宋" w:hAnsi="仿宋" w:eastAsia="仿宋" w:cs="仿宋"/>
          <w:b/>
          <w:sz w:val="28"/>
          <w:szCs w:val="28"/>
        </w:rPr>
      </w:pPr>
    </w:p>
    <w:p w14:paraId="3A20DF12">
      <w:pPr>
        <w:pStyle w:val="9"/>
        <w:spacing w:line="360" w:lineRule="auto"/>
        <w:ind w:left="0" w:leftChars="0" w:firstLine="3342" w:firstLineChars="1189"/>
        <w:rPr>
          <w:rFonts w:hint="eastAsia" w:ascii="仿宋" w:hAnsi="仿宋" w:eastAsia="仿宋" w:cs="仿宋"/>
          <w:b/>
          <w:sz w:val="28"/>
          <w:szCs w:val="28"/>
        </w:rPr>
      </w:pPr>
    </w:p>
    <w:p w14:paraId="1826808F">
      <w:pPr>
        <w:pStyle w:val="9"/>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14:paraId="238E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14:paraId="7F5FD43A">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14:paraId="171A607F">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14:paraId="3E71A48B">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14:paraId="59941E79">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14:paraId="140F38FE">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14:paraId="44C5720C">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14:paraId="02D8174C">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14:paraId="1D8E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63FE8D70">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665" w:type="dxa"/>
            <w:noWrap w:val="0"/>
            <w:vAlign w:val="center"/>
          </w:tcPr>
          <w:p w14:paraId="1552AE57">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项目负责人</w:t>
            </w:r>
          </w:p>
        </w:tc>
        <w:tc>
          <w:tcPr>
            <w:tcW w:w="1200" w:type="dxa"/>
            <w:noWrap w:val="0"/>
            <w:vAlign w:val="center"/>
          </w:tcPr>
          <w:p w14:paraId="01312AD4">
            <w:pPr>
              <w:adjustRightInd w:val="0"/>
              <w:snapToGrid w:val="0"/>
              <w:jc w:val="center"/>
              <w:rPr>
                <w:rFonts w:hint="eastAsia" w:ascii="仿宋" w:hAnsi="仿宋" w:eastAsia="仿宋" w:cs="仿宋"/>
                <w:sz w:val="24"/>
                <w:szCs w:val="24"/>
              </w:rPr>
            </w:pPr>
          </w:p>
        </w:tc>
        <w:tc>
          <w:tcPr>
            <w:tcW w:w="750" w:type="dxa"/>
            <w:noWrap w:val="0"/>
            <w:vAlign w:val="center"/>
          </w:tcPr>
          <w:p w14:paraId="1171621A">
            <w:pPr>
              <w:adjustRightInd w:val="0"/>
              <w:snapToGrid w:val="0"/>
              <w:jc w:val="center"/>
              <w:rPr>
                <w:rFonts w:hint="eastAsia" w:ascii="仿宋" w:hAnsi="仿宋" w:eastAsia="仿宋" w:cs="仿宋"/>
                <w:sz w:val="24"/>
                <w:szCs w:val="24"/>
              </w:rPr>
            </w:pPr>
          </w:p>
        </w:tc>
        <w:tc>
          <w:tcPr>
            <w:tcW w:w="1125" w:type="dxa"/>
            <w:noWrap w:val="0"/>
            <w:vAlign w:val="center"/>
          </w:tcPr>
          <w:p w14:paraId="1EDCCD3F">
            <w:pPr>
              <w:adjustRightInd w:val="0"/>
              <w:snapToGrid w:val="0"/>
              <w:jc w:val="center"/>
              <w:rPr>
                <w:rFonts w:hint="eastAsia" w:ascii="仿宋" w:hAnsi="仿宋" w:eastAsia="仿宋" w:cs="仿宋"/>
                <w:sz w:val="24"/>
                <w:szCs w:val="24"/>
              </w:rPr>
            </w:pPr>
          </w:p>
        </w:tc>
        <w:tc>
          <w:tcPr>
            <w:tcW w:w="1100" w:type="dxa"/>
            <w:noWrap w:val="0"/>
            <w:vAlign w:val="top"/>
          </w:tcPr>
          <w:p w14:paraId="27A88F7D">
            <w:pPr>
              <w:adjustRightInd w:val="0"/>
              <w:snapToGrid w:val="0"/>
              <w:jc w:val="center"/>
              <w:rPr>
                <w:rFonts w:hint="eastAsia" w:ascii="仿宋" w:hAnsi="仿宋" w:eastAsia="仿宋" w:cs="仿宋"/>
                <w:sz w:val="24"/>
                <w:szCs w:val="24"/>
              </w:rPr>
            </w:pPr>
          </w:p>
        </w:tc>
        <w:tc>
          <w:tcPr>
            <w:tcW w:w="2210" w:type="dxa"/>
            <w:noWrap w:val="0"/>
            <w:vAlign w:val="center"/>
          </w:tcPr>
          <w:p w14:paraId="29E9BFED">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14:paraId="7616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7BB3A7F8">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665" w:type="dxa"/>
            <w:noWrap w:val="0"/>
            <w:vAlign w:val="center"/>
          </w:tcPr>
          <w:p w14:paraId="5AECF402">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技术负责人</w:t>
            </w:r>
          </w:p>
        </w:tc>
        <w:tc>
          <w:tcPr>
            <w:tcW w:w="1200" w:type="dxa"/>
            <w:noWrap w:val="0"/>
            <w:vAlign w:val="center"/>
          </w:tcPr>
          <w:p w14:paraId="3F67BFB5">
            <w:pPr>
              <w:adjustRightInd w:val="0"/>
              <w:snapToGrid w:val="0"/>
              <w:jc w:val="center"/>
              <w:rPr>
                <w:rFonts w:hint="eastAsia" w:ascii="仿宋" w:hAnsi="仿宋" w:eastAsia="仿宋" w:cs="仿宋"/>
                <w:sz w:val="24"/>
                <w:szCs w:val="24"/>
              </w:rPr>
            </w:pPr>
          </w:p>
        </w:tc>
        <w:tc>
          <w:tcPr>
            <w:tcW w:w="750" w:type="dxa"/>
            <w:noWrap w:val="0"/>
            <w:vAlign w:val="center"/>
          </w:tcPr>
          <w:p w14:paraId="404B6543">
            <w:pPr>
              <w:adjustRightInd w:val="0"/>
              <w:snapToGrid w:val="0"/>
              <w:jc w:val="center"/>
              <w:rPr>
                <w:rFonts w:hint="eastAsia" w:ascii="仿宋" w:hAnsi="仿宋" w:eastAsia="仿宋" w:cs="仿宋"/>
                <w:sz w:val="24"/>
                <w:szCs w:val="24"/>
              </w:rPr>
            </w:pPr>
          </w:p>
        </w:tc>
        <w:tc>
          <w:tcPr>
            <w:tcW w:w="1125" w:type="dxa"/>
            <w:noWrap w:val="0"/>
            <w:vAlign w:val="center"/>
          </w:tcPr>
          <w:p w14:paraId="3F49A86A">
            <w:pPr>
              <w:adjustRightInd w:val="0"/>
              <w:snapToGrid w:val="0"/>
              <w:jc w:val="center"/>
              <w:rPr>
                <w:rFonts w:hint="eastAsia" w:ascii="仿宋" w:hAnsi="仿宋" w:eastAsia="仿宋" w:cs="仿宋"/>
                <w:sz w:val="24"/>
                <w:szCs w:val="24"/>
              </w:rPr>
            </w:pPr>
          </w:p>
        </w:tc>
        <w:tc>
          <w:tcPr>
            <w:tcW w:w="1100" w:type="dxa"/>
            <w:noWrap w:val="0"/>
            <w:vAlign w:val="top"/>
          </w:tcPr>
          <w:p w14:paraId="12C3177A">
            <w:pPr>
              <w:adjustRightInd w:val="0"/>
              <w:snapToGrid w:val="0"/>
              <w:jc w:val="center"/>
              <w:rPr>
                <w:rFonts w:hint="eastAsia" w:ascii="仿宋" w:hAnsi="仿宋" w:eastAsia="仿宋" w:cs="仿宋"/>
                <w:sz w:val="24"/>
                <w:szCs w:val="24"/>
              </w:rPr>
            </w:pPr>
          </w:p>
        </w:tc>
        <w:tc>
          <w:tcPr>
            <w:tcW w:w="2210" w:type="dxa"/>
            <w:noWrap w:val="0"/>
            <w:vAlign w:val="center"/>
          </w:tcPr>
          <w:p w14:paraId="2F194B24">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14:paraId="4A9C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148D4308">
            <w:pPr>
              <w:adjustRightInd w:val="0"/>
              <w:snapToGrid w:val="0"/>
              <w:jc w:val="center"/>
              <w:rPr>
                <w:rFonts w:hint="eastAsia" w:ascii="仿宋" w:hAnsi="仿宋" w:eastAsia="仿宋" w:cs="仿宋"/>
                <w:szCs w:val="21"/>
              </w:rPr>
            </w:pPr>
          </w:p>
        </w:tc>
        <w:tc>
          <w:tcPr>
            <w:tcW w:w="1665" w:type="dxa"/>
            <w:noWrap w:val="0"/>
            <w:vAlign w:val="center"/>
          </w:tcPr>
          <w:p w14:paraId="13F885A4">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38EC4428">
            <w:pPr>
              <w:adjustRightInd w:val="0"/>
              <w:snapToGrid w:val="0"/>
              <w:jc w:val="center"/>
              <w:rPr>
                <w:rFonts w:hint="eastAsia" w:ascii="仿宋" w:hAnsi="仿宋" w:eastAsia="仿宋" w:cs="仿宋"/>
                <w:szCs w:val="21"/>
              </w:rPr>
            </w:pPr>
          </w:p>
        </w:tc>
        <w:tc>
          <w:tcPr>
            <w:tcW w:w="750" w:type="dxa"/>
            <w:noWrap w:val="0"/>
            <w:vAlign w:val="center"/>
          </w:tcPr>
          <w:p w14:paraId="676723E9">
            <w:pPr>
              <w:adjustRightInd w:val="0"/>
              <w:snapToGrid w:val="0"/>
              <w:jc w:val="center"/>
              <w:rPr>
                <w:rFonts w:hint="eastAsia" w:ascii="仿宋" w:hAnsi="仿宋" w:eastAsia="仿宋" w:cs="仿宋"/>
                <w:szCs w:val="21"/>
              </w:rPr>
            </w:pPr>
          </w:p>
        </w:tc>
        <w:tc>
          <w:tcPr>
            <w:tcW w:w="1125" w:type="dxa"/>
            <w:noWrap w:val="0"/>
            <w:vAlign w:val="center"/>
          </w:tcPr>
          <w:p w14:paraId="20C084FC">
            <w:pPr>
              <w:adjustRightInd w:val="0"/>
              <w:snapToGrid w:val="0"/>
              <w:jc w:val="center"/>
              <w:rPr>
                <w:rFonts w:hint="eastAsia" w:ascii="仿宋" w:hAnsi="仿宋" w:eastAsia="仿宋" w:cs="仿宋"/>
                <w:szCs w:val="21"/>
              </w:rPr>
            </w:pPr>
          </w:p>
        </w:tc>
        <w:tc>
          <w:tcPr>
            <w:tcW w:w="1100" w:type="dxa"/>
            <w:noWrap w:val="0"/>
            <w:vAlign w:val="top"/>
          </w:tcPr>
          <w:p w14:paraId="434B3035">
            <w:pPr>
              <w:adjustRightInd w:val="0"/>
              <w:snapToGrid w:val="0"/>
              <w:jc w:val="center"/>
              <w:rPr>
                <w:rFonts w:hint="eastAsia" w:ascii="仿宋" w:hAnsi="仿宋" w:eastAsia="仿宋" w:cs="仿宋"/>
                <w:szCs w:val="21"/>
              </w:rPr>
            </w:pPr>
          </w:p>
        </w:tc>
        <w:tc>
          <w:tcPr>
            <w:tcW w:w="2210" w:type="dxa"/>
            <w:noWrap w:val="0"/>
            <w:vAlign w:val="center"/>
          </w:tcPr>
          <w:p w14:paraId="09871AB6">
            <w:pPr>
              <w:adjustRightInd w:val="0"/>
              <w:snapToGrid w:val="0"/>
              <w:jc w:val="center"/>
              <w:rPr>
                <w:rFonts w:hint="eastAsia" w:ascii="仿宋" w:hAnsi="仿宋" w:eastAsia="仿宋" w:cs="仿宋"/>
                <w:b/>
                <w:bCs/>
                <w:sz w:val="21"/>
                <w:szCs w:val="21"/>
              </w:rPr>
            </w:pPr>
          </w:p>
        </w:tc>
      </w:tr>
      <w:tr w14:paraId="615E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0D3DBB88">
            <w:pPr>
              <w:adjustRightInd w:val="0"/>
              <w:snapToGrid w:val="0"/>
              <w:jc w:val="center"/>
              <w:rPr>
                <w:rFonts w:hint="eastAsia" w:ascii="仿宋" w:hAnsi="仿宋" w:eastAsia="仿宋" w:cs="仿宋"/>
                <w:b/>
                <w:szCs w:val="21"/>
              </w:rPr>
            </w:pPr>
          </w:p>
        </w:tc>
        <w:tc>
          <w:tcPr>
            <w:tcW w:w="1665" w:type="dxa"/>
            <w:noWrap w:val="0"/>
            <w:vAlign w:val="center"/>
          </w:tcPr>
          <w:p w14:paraId="46C569D8">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2EE8582B">
            <w:pPr>
              <w:adjustRightInd w:val="0"/>
              <w:snapToGrid w:val="0"/>
              <w:jc w:val="center"/>
              <w:rPr>
                <w:rFonts w:hint="eastAsia" w:ascii="仿宋" w:hAnsi="仿宋" w:eastAsia="仿宋" w:cs="仿宋"/>
                <w:szCs w:val="21"/>
              </w:rPr>
            </w:pPr>
          </w:p>
        </w:tc>
        <w:tc>
          <w:tcPr>
            <w:tcW w:w="750" w:type="dxa"/>
            <w:noWrap w:val="0"/>
            <w:vAlign w:val="center"/>
          </w:tcPr>
          <w:p w14:paraId="5F6EFCC2">
            <w:pPr>
              <w:adjustRightInd w:val="0"/>
              <w:snapToGrid w:val="0"/>
              <w:jc w:val="center"/>
              <w:rPr>
                <w:rFonts w:hint="eastAsia" w:ascii="仿宋" w:hAnsi="仿宋" w:eastAsia="仿宋" w:cs="仿宋"/>
                <w:szCs w:val="21"/>
              </w:rPr>
            </w:pPr>
          </w:p>
        </w:tc>
        <w:tc>
          <w:tcPr>
            <w:tcW w:w="1125" w:type="dxa"/>
            <w:noWrap w:val="0"/>
            <w:vAlign w:val="center"/>
          </w:tcPr>
          <w:p w14:paraId="0F719599">
            <w:pPr>
              <w:adjustRightInd w:val="0"/>
              <w:snapToGrid w:val="0"/>
              <w:jc w:val="center"/>
              <w:rPr>
                <w:rFonts w:hint="eastAsia" w:ascii="仿宋" w:hAnsi="仿宋" w:eastAsia="仿宋" w:cs="仿宋"/>
                <w:szCs w:val="21"/>
              </w:rPr>
            </w:pPr>
          </w:p>
        </w:tc>
        <w:tc>
          <w:tcPr>
            <w:tcW w:w="1100" w:type="dxa"/>
            <w:noWrap w:val="0"/>
            <w:vAlign w:val="top"/>
          </w:tcPr>
          <w:p w14:paraId="17EB017C">
            <w:pPr>
              <w:adjustRightInd w:val="0"/>
              <w:snapToGrid w:val="0"/>
              <w:jc w:val="center"/>
              <w:rPr>
                <w:rFonts w:hint="eastAsia" w:ascii="仿宋" w:hAnsi="仿宋" w:eastAsia="仿宋" w:cs="仿宋"/>
                <w:szCs w:val="21"/>
              </w:rPr>
            </w:pPr>
          </w:p>
        </w:tc>
        <w:tc>
          <w:tcPr>
            <w:tcW w:w="2210" w:type="dxa"/>
            <w:noWrap w:val="0"/>
            <w:vAlign w:val="center"/>
          </w:tcPr>
          <w:p w14:paraId="7418C36C">
            <w:pPr>
              <w:adjustRightInd w:val="0"/>
              <w:snapToGrid w:val="0"/>
              <w:jc w:val="center"/>
              <w:rPr>
                <w:rFonts w:hint="eastAsia" w:ascii="仿宋" w:hAnsi="仿宋" w:eastAsia="仿宋" w:cs="仿宋"/>
                <w:szCs w:val="21"/>
              </w:rPr>
            </w:pPr>
          </w:p>
        </w:tc>
      </w:tr>
      <w:tr w14:paraId="4FB2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3C03C820">
            <w:pPr>
              <w:adjustRightInd w:val="0"/>
              <w:snapToGrid w:val="0"/>
              <w:jc w:val="center"/>
              <w:rPr>
                <w:rFonts w:hint="eastAsia" w:ascii="仿宋" w:hAnsi="仿宋" w:eastAsia="仿宋" w:cs="仿宋"/>
                <w:szCs w:val="21"/>
              </w:rPr>
            </w:pPr>
          </w:p>
        </w:tc>
        <w:tc>
          <w:tcPr>
            <w:tcW w:w="1665" w:type="dxa"/>
            <w:noWrap w:val="0"/>
            <w:vAlign w:val="center"/>
          </w:tcPr>
          <w:p w14:paraId="66D6D1B4">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7FA83F41">
            <w:pPr>
              <w:adjustRightInd w:val="0"/>
              <w:snapToGrid w:val="0"/>
              <w:jc w:val="center"/>
              <w:rPr>
                <w:rFonts w:hint="eastAsia" w:ascii="仿宋" w:hAnsi="仿宋" w:eastAsia="仿宋" w:cs="仿宋"/>
                <w:szCs w:val="21"/>
              </w:rPr>
            </w:pPr>
          </w:p>
        </w:tc>
        <w:tc>
          <w:tcPr>
            <w:tcW w:w="750" w:type="dxa"/>
            <w:noWrap w:val="0"/>
            <w:vAlign w:val="center"/>
          </w:tcPr>
          <w:p w14:paraId="2CE7C1AD">
            <w:pPr>
              <w:adjustRightInd w:val="0"/>
              <w:snapToGrid w:val="0"/>
              <w:jc w:val="center"/>
              <w:rPr>
                <w:rFonts w:hint="eastAsia" w:ascii="仿宋" w:hAnsi="仿宋" w:eastAsia="仿宋" w:cs="仿宋"/>
                <w:szCs w:val="21"/>
              </w:rPr>
            </w:pPr>
          </w:p>
        </w:tc>
        <w:tc>
          <w:tcPr>
            <w:tcW w:w="1125" w:type="dxa"/>
            <w:noWrap w:val="0"/>
            <w:vAlign w:val="center"/>
          </w:tcPr>
          <w:p w14:paraId="644E0322">
            <w:pPr>
              <w:adjustRightInd w:val="0"/>
              <w:snapToGrid w:val="0"/>
              <w:jc w:val="center"/>
              <w:rPr>
                <w:rFonts w:hint="eastAsia" w:ascii="仿宋" w:hAnsi="仿宋" w:eastAsia="仿宋" w:cs="仿宋"/>
                <w:szCs w:val="21"/>
              </w:rPr>
            </w:pPr>
          </w:p>
        </w:tc>
        <w:tc>
          <w:tcPr>
            <w:tcW w:w="1100" w:type="dxa"/>
            <w:noWrap w:val="0"/>
            <w:vAlign w:val="top"/>
          </w:tcPr>
          <w:p w14:paraId="11B3EF02">
            <w:pPr>
              <w:adjustRightInd w:val="0"/>
              <w:snapToGrid w:val="0"/>
              <w:jc w:val="center"/>
              <w:rPr>
                <w:rFonts w:hint="eastAsia" w:ascii="仿宋" w:hAnsi="仿宋" w:eastAsia="仿宋" w:cs="仿宋"/>
                <w:szCs w:val="21"/>
              </w:rPr>
            </w:pPr>
          </w:p>
        </w:tc>
        <w:tc>
          <w:tcPr>
            <w:tcW w:w="2210" w:type="dxa"/>
            <w:noWrap w:val="0"/>
            <w:vAlign w:val="center"/>
          </w:tcPr>
          <w:p w14:paraId="39B9F28F">
            <w:pPr>
              <w:adjustRightInd w:val="0"/>
              <w:snapToGrid w:val="0"/>
              <w:jc w:val="center"/>
              <w:rPr>
                <w:rFonts w:hint="eastAsia" w:ascii="仿宋" w:hAnsi="仿宋" w:eastAsia="仿宋" w:cs="仿宋"/>
                <w:szCs w:val="21"/>
              </w:rPr>
            </w:pPr>
          </w:p>
        </w:tc>
      </w:tr>
      <w:tr w14:paraId="0258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2C6C2DC6">
            <w:pPr>
              <w:adjustRightInd w:val="0"/>
              <w:snapToGrid w:val="0"/>
              <w:jc w:val="center"/>
              <w:rPr>
                <w:rFonts w:hint="eastAsia" w:ascii="仿宋" w:hAnsi="仿宋" w:eastAsia="仿宋" w:cs="仿宋"/>
                <w:szCs w:val="21"/>
              </w:rPr>
            </w:pPr>
          </w:p>
        </w:tc>
        <w:tc>
          <w:tcPr>
            <w:tcW w:w="1665" w:type="dxa"/>
            <w:noWrap w:val="0"/>
            <w:vAlign w:val="center"/>
          </w:tcPr>
          <w:p w14:paraId="7056DD5E">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00B14A36">
            <w:pPr>
              <w:adjustRightInd w:val="0"/>
              <w:snapToGrid w:val="0"/>
              <w:jc w:val="center"/>
              <w:rPr>
                <w:rFonts w:hint="eastAsia" w:ascii="仿宋" w:hAnsi="仿宋" w:eastAsia="仿宋" w:cs="仿宋"/>
                <w:szCs w:val="21"/>
              </w:rPr>
            </w:pPr>
          </w:p>
        </w:tc>
        <w:tc>
          <w:tcPr>
            <w:tcW w:w="750" w:type="dxa"/>
            <w:noWrap w:val="0"/>
            <w:vAlign w:val="center"/>
          </w:tcPr>
          <w:p w14:paraId="29600C85">
            <w:pPr>
              <w:adjustRightInd w:val="0"/>
              <w:snapToGrid w:val="0"/>
              <w:jc w:val="center"/>
              <w:rPr>
                <w:rFonts w:hint="eastAsia" w:ascii="仿宋" w:hAnsi="仿宋" w:eastAsia="仿宋" w:cs="仿宋"/>
                <w:szCs w:val="21"/>
              </w:rPr>
            </w:pPr>
          </w:p>
        </w:tc>
        <w:tc>
          <w:tcPr>
            <w:tcW w:w="1125" w:type="dxa"/>
            <w:noWrap w:val="0"/>
            <w:vAlign w:val="center"/>
          </w:tcPr>
          <w:p w14:paraId="7BF9DF94">
            <w:pPr>
              <w:adjustRightInd w:val="0"/>
              <w:snapToGrid w:val="0"/>
              <w:jc w:val="center"/>
              <w:rPr>
                <w:rFonts w:hint="eastAsia" w:ascii="仿宋" w:hAnsi="仿宋" w:eastAsia="仿宋" w:cs="仿宋"/>
                <w:szCs w:val="21"/>
              </w:rPr>
            </w:pPr>
          </w:p>
        </w:tc>
        <w:tc>
          <w:tcPr>
            <w:tcW w:w="1100" w:type="dxa"/>
            <w:noWrap w:val="0"/>
            <w:vAlign w:val="top"/>
          </w:tcPr>
          <w:p w14:paraId="3F89AFCF">
            <w:pPr>
              <w:adjustRightInd w:val="0"/>
              <w:snapToGrid w:val="0"/>
              <w:jc w:val="center"/>
              <w:rPr>
                <w:rFonts w:hint="eastAsia" w:ascii="仿宋" w:hAnsi="仿宋" w:eastAsia="仿宋" w:cs="仿宋"/>
                <w:szCs w:val="21"/>
              </w:rPr>
            </w:pPr>
          </w:p>
        </w:tc>
        <w:tc>
          <w:tcPr>
            <w:tcW w:w="2210" w:type="dxa"/>
            <w:noWrap w:val="0"/>
            <w:vAlign w:val="center"/>
          </w:tcPr>
          <w:p w14:paraId="2DB487C5">
            <w:pPr>
              <w:adjustRightInd w:val="0"/>
              <w:snapToGrid w:val="0"/>
              <w:jc w:val="center"/>
              <w:rPr>
                <w:rFonts w:hint="eastAsia" w:ascii="仿宋" w:hAnsi="仿宋" w:eastAsia="仿宋" w:cs="仿宋"/>
                <w:szCs w:val="21"/>
              </w:rPr>
            </w:pPr>
          </w:p>
        </w:tc>
      </w:tr>
      <w:tr w14:paraId="31A1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07FFDA90">
            <w:pPr>
              <w:adjustRightInd w:val="0"/>
              <w:snapToGrid w:val="0"/>
              <w:jc w:val="center"/>
              <w:rPr>
                <w:rFonts w:hint="eastAsia" w:ascii="仿宋" w:hAnsi="仿宋" w:eastAsia="仿宋" w:cs="仿宋"/>
                <w:szCs w:val="21"/>
              </w:rPr>
            </w:pPr>
          </w:p>
        </w:tc>
        <w:tc>
          <w:tcPr>
            <w:tcW w:w="1665" w:type="dxa"/>
            <w:noWrap w:val="0"/>
            <w:vAlign w:val="center"/>
          </w:tcPr>
          <w:p w14:paraId="5B35E6A8">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660059C3">
            <w:pPr>
              <w:adjustRightInd w:val="0"/>
              <w:snapToGrid w:val="0"/>
              <w:jc w:val="center"/>
              <w:rPr>
                <w:rFonts w:hint="eastAsia" w:ascii="仿宋" w:hAnsi="仿宋" w:eastAsia="仿宋" w:cs="仿宋"/>
                <w:szCs w:val="21"/>
              </w:rPr>
            </w:pPr>
          </w:p>
        </w:tc>
        <w:tc>
          <w:tcPr>
            <w:tcW w:w="750" w:type="dxa"/>
            <w:noWrap w:val="0"/>
            <w:vAlign w:val="center"/>
          </w:tcPr>
          <w:p w14:paraId="2D2E0198">
            <w:pPr>
              <w:adjustRightInd w:val="0"/>
              <w:snapToGrid w:val="0"/>
              <w:jc w:val="center"/>
              <w:rPr>
                <w:rFonts w:hint="eastAsia" w:ascii="仿宋" w:hAnsi="仿宋" w:eastAsia="仿宋" w:cs="仿宋"/>
                <w:szCs w:val="21"/>
              </w:rPr>
            </w:pPr>
          </w:p>
        </w:tc>
        <w:tc>
          <w:tcPr>
            <w:tcW w:w="1125" w:type="dxa"/>
            <w:noWrap w:val="0"/>
            <w:vAlign w:val="center"/>
          </w:tcPr>
          <w:p w14:paraId="3A8E21CE">
            <w:pPr>
              <w:adjustRightInd w:val="0"/>
              <w:snapToGrid w:val="0"/>
              <w:jc w:val="center"/>
              <w:rPr>
                <w:rFonts w:hint="eastAsia" w:ascii="仿宋" w:hAnsi="仿宋" w:eastAsia="仿宋" w:cs="仿宋"/>
                <w:szCs w:val="21"/>
              </w:rPr>
            </w:pPr>
          </w:p>
        </w:tc>
        <w:tc>
          <w:tcPr>
            <w:tcW w:w="1100" w:type="dxa"/>
            <w:noWrap w:val="0"/>
            <w:vAlign w:val="top"/>
          </w:tcPr>
          <w:p w14:paraId="6A559D40">
            <w:pPr>
              <w:adjustRightInd w:val="0"/>
              <w:snapToGrid w:val="0"/>
              <w:jc w:val="center"/>
              <w:rPr>
                <w:rFonts w:hint="eastAsia" w:ascii="仿宋" w:hAnsi="仿宋" w:eastAsia="仿宋" w:cs="仿宋"/>
                <w:szCs w:val="21"/>
              </w:rPr>
            </w:pPr>
          </w:p>
        </w:tc>
        <w:tc>
          <w:tcPr>
            <w:tcW w:w="2210" w:type="dxa"/>
            <w:noWrap w:val="0"/>
            <w:vAlign w:val="center"/>
          </w:tcPr>
          <w:p w14:paraId="7DD4EE90">
            <w:pPr>
              <w:adjustRightInd w:val="0"/>
              <w:snapToGrid w:val="0"/>
              <w:jc w:val="center"/>
              <w:rPr>
                <w:rFonts w:hint="eastAsia" w:ascii="仿宋" w:hAnsi="仿宋" w:eastAsia="仿宋" w:cs="仿宋"/>
                <w:szCs w:val="21"/>
              </w:rPr>
            </w:pPr>
          </w:p>
        </w:tc>
      </w:tr>
      <w:tr w14:paraId="4E13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0C36E49F">
            <w:pPr>
              <w:adjustRightInd w:val="0"/>
              <w:snapToGrid w:val="0"/>
              <w:jc w:val="center"/>
              <w:rPr>
                <w:rFonts w:hint="eastAsia" w:ascii="仿宋" w:hAnsi="仿宋" w:eastAsia="仿宋" w:cs="仿宋"/>
                <w:szCs w:val="21"/>
              </w:rPr>
            </w:pPr>
          </w:p>
        </w:tc>
        <w:tc>
          <w:tcPr>
            <w:tcW w:w="1665" w:type="dxa"/>
            <w:noWrap w:val="0"/>
            <w:vAlign w:val="center"/>
          </w:tcPr>
          <w:p w14:paraId="35049206">
            <w:pPr>
              <w:tabs>
                <w:tab w:val="left" w:pos="-420"/>
              </w:tabs>
              <w:adjustRightInd w:val="0"/>
              <w:snapToGrid w:val="0"/>
              <w:jc w:val="center"/>
              <w:rPr>
                <w:rFonts w:hint="eastAsia" w:ascii="仿宋" w:hAnsi="仿宋" w:eastAsia="仿宋" w:cs="仿宋"/>
                <w:sz w:val="24"/>
              </w:rPr>
            </w:pPr>
          </w:p>
        </w:tc>
        <w:tc>
          <w:tcPr>
            <w:tcW w:w="1200" w:type="dxa"/>
            <w:noWrap w:val="0"/>
            <w:vAlign w:val="top"/>
          </w:tcPr>
          <w:p w14:paraId="4AA4FA8F">
            <w:pPr>
              <w:adjustRightInd w:val="0"/>
              <w:snapToGrid w:val="0"/>
              <w:jc w:val="center"/>
              <w:rPr>
                <w:rFonts w:hint="eastAsia" w:ascii="仿宋" w:hAnsi="仿宋" w:eastAsia="仿宋" w:cs="仿宋"/>
                <w:szCs w:val="21"/>
              </w:rPr>
            </w:pPr>
          </w:p>
        </w:tc>
        <w:tc>
          <w:tcPr>
            <w:tcW w:w="750" w:type="dxa"/>
            <w:noWrap w:val="0"/>
            <w:vAlign w:val="top"/>
          </w:tcPr>
          <w:p w14:paraId="64DA35F7">
            <w:pPr>
              <w:adjustRightInd w:val="0"/>
              <w:snapToGrid w:val="0"/>
              <w:jc w:val="center"/>
              <w:rPr>
                <w:rFonts w:hint="eastAsia" w:ascii="仿宋" w:hAnsi="仿宋" w:eastAsia="仿宋" w:cs="仿宋"/>
                <w:szCs w:val="21"/>
              </w:rPr>
            </w:pPr>
          </w:p>
        </w:tc>
        <w:tc>
          <w:tcPr>
            <w:tcW w:w="1125" w:type="dxa"/>
            <w:noWrap w:val="0"/>
            <w:vAlign w:val="top"/>
          </w:tcPr>
          <w:p w14:paraId="6C377BC8">
            <w:pPr>
              <w:adjustRightInd w:val="0"/>
              <w:snapToGrid w:val="0"/>
              <w:jc w:val="center"/>
              <w:rPr>
                <w:rFonts w:hint="eastAsia" w:ascii="仿宋" w:hAnsi="仿宋" w:eastAsia="仿宋" w:cs="仿宋"/>
                <w:szCs w:val="21"/>
              </w:rPr>
            </w:pPr>
          </w:p>
        </w:tc>
        <w:tc>
          <w:tcPr>
            <w:tcW w:w="1100" w:type="dxa"/>
            <w:noWrap w:val="0"/>
            <w:vAlign w:val="top"/>
          </w:tcPr>
          <w:p w14:paraId="65DF0236">
            <w:pPr>
              <w:adjustRightInd w:val="0"/>
              <w:snapToGrid w:val="0"/>
              <w:jc w:val="center"/>
              <w:rPr>
                <w:rFonts w:hint="eastAsia" w:ascii="仿宋" w:hAnsi="仿宋" w:eastAsia="仿宋" w:cs="仿宋"/>
                <w:szCs w:val="21"/>
              </w:rPr>
            </w:pPr>
          </w:p>
        </w:tc>
        <w:tc>
          <w:tcPr>
            <w:tcW w:w="2210" w:type="dxa"/>
            <w:noWrap w:val="0"/>
            <w:vAlign w:val="center"/>
          </w:tcPr>
          <w:p w14:paraId="4FF968D9">
            <w:pPr>
              <w:adjustRightInd w:val="0"/>
              <w:snapToGrid w:val="0"/>
              <w:jc w:val="center"/>
              <w:rPr>
                <w:rFonts w:hint="eastAsia" w:ascii="仿宋" w:hAnsi="仿宋" w:eastAsia="仿宋" w:cs="仿宋"/>
                <w:szCs w:val="21"/>
              </w:rPr>
            </w:pPr>
          </w:p>
        </w:tc>
      </w:tr>
      <w:tr w14:paraId="5AF6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16410744">
            <w:pPr>
              <w:adjustRightInd w:val="0"/>
              <w:snapToGrid w:val="0"/>
              <w:jc w:val="center"/>
              <w:rPr>
                <w:rFonts w:hint="eastAsia" w:ascii="仿宋" w:hAnsi="仿宋" w:eastAsia="仿宋" w:cs="仿宋"/>
                <w:szCs w:val="21"/>
              </w:rPr>
            </w:pPr>
          </w:p>
        </w:tc>
        <w:tc>
          <w:tcPr>
            <w:tcW w:w="1665" w:type="dxa"/>
            <w:noWrap w:val="0"/>
            <w:vAlign w:val="center"/>
          </w:tcPr>
          <w:p w14:paraId="7D78897A">
            <w:pPr>
              <w:adjustRightInd w:val="0"/>
              <w:snapToGrid w:val="0"/>
              <w:jc w:val="center"/>
              <w:rPr>
                <w:rFonts w:hint="eastAsia" w:ascii="仿宋" w:hAnsi="仿宋" w:eastAsia="仿宋" w:cs="仿宋"/>
                <w:sz w:val="24"/>
              </w:rPr>
            </w:pPr>
          </w:p>
        </w:tc>
        <w:tc>
          <w:tcPr>
            <w:tcW w:w="1200" w:type="dxa"/>
            <w:noWrap w:val="0"/>
            <w:vAlign w:val="top"/>
          </w:tcPr>
          <w:p w14:paraId="189F5A41">
            <w:pPr>
              <w:adjustRightInd w:val="0"/>
              <w:snapToGrid w:val="0"/>
              <w:jc w:val="center"/>
              <w:rPr>
                <w:rFonts w:hint="eastAsia" w:ascii="仿宋" w:hAnsi="仿宋" w:eastAsia="仿宋" w:cs="仿宋"/>
                <w:szCs w:val="21"/>
              </w:rPr>
            </w:pPr>
          </w:p>
        </w:tc>
        <w:tc>
          <w:tcPr>
            <w:tcW w:w="750" w:type="dxa"/>
            <w:noWrap w:val="0"/>
            <w:vAlign w:val="top"/>
          </w:tcPr>
          <w:p w14:paraId="2D7AE4C1">
            <w:pPr>
              <w:adjustRightInd w:val="0"/>
              <w:snapToGrid w:val="0"/>
              <w:jc w:val="center"/>
              <w:rPr>
                <w:rFonts w:hint="eastAsia" w:ascii="仿宋" w:hAnsi="仿宋" w:eastAsia="仿宋" w:cs="仿宋"/>
                <w:szCs w:val="21"/>
              </w:rPr>
            </w:pPr>
          </w:p>
        </w:tc>
        <w:tc>
          <w:tcPr>
            <w:tcW w:w="1125" w:type="dxa"/>
            <w:noWrap w:val="0"/>
            <w:vAlign w:val="top"/>
          </w:tcPr>
          <w:p w14:paraId="6A71A2DE">
            <w:pPr>
              <w:adjustRightInd w:val="0"/>
              <w:snapToGrid w:val="0"/>
              <w:jc w:val="center"/>
              <w:rPr>
                <w:rFonts w:hint="eastAsia" w:ascii="仿宋" w:hAnsi="仿宋" w:eastAsia="仿宋" w:cs="仿宋"/>
                <w:szCs w:val="21"/>
              </w:rPr>
            </w:pPr>
          </w:p>
        </w:tc>
        <w:tc>
          <w:tcPr>
            <w:tcW w:w="1100" w:type="dxa"/>
            <w:noWrap w:val="0"/>
            <w:vAlign w:val="top"/>
          </w:tcPr>
          <w:p w14:paraId="4E6CD759">
            <w:pPr>
              <w:adjustRightInd w:val="0"/>
              <w:snapToGrid w:val="0"/>
              <w:jc w:val="center"/>
              <w:rPr>
                <w:rFonts w:hint="eastAsia" w:ascii="仿宋" w:hAnsi="仿宋" w:eastAsia="仿宋" w:cs="仿宋"/>
                <w:szCs w:val="21"/>
              </w:rPr>
            </w:pPr>
          </w:p>
        </w:tc>
        <w:tc>
          <w:tcPr>
            <w:tcW w:w="2210" w:type="dxa"/>
            <w:noWrap w:val="0"/>
            <w:vAlign w:val="center"/>
          </w:tcPr>
          <w:p w14:paraId="1CAE867E">
            <w:pPr>
              <w:adjustRightInd w:val="0"/>
              <w:snapToGrid w:val="0"/>
              <w:jc w:val="center"/>
              <w:rPr>
                <w:rFonts w:hint="eastAsia" w:ascii="仿宋" w:hAnsi="仿宋" w:eastAsia="仿宋" w:cs="仿宋"/>
                <w:szCs w:val="21"/>
              </w:rPr>
            </w:pPr>
          </w:p>
        </w:tc>
      </w:tr>
    </w:tbl>
    <w:p w14:paraId="03F35ECA">
      <w:pPr>
        <w:jc w:val="left"/>
        <w:rPr>
          <w:rFonts w:hint="eastAsia" w:ascii="仿宋" w:hAnsi="仿宋" w:eastAsia="仿宋" w:cs="仿宋"/>
          <w:sz w:val="21"/>
          <w:szCs w:val="21"/>
        </w:rPr>
      </w:pPr>
      <w:r>
        <w:rPr>
          <w:rFonts w:hint="eastAsia" w:ascii="仿宋" w:hAnsi="仿宋" w:eastAsia="仿宋" w:cs="仿宋"/>
          <w:sz w:val="21"/>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14:paraId="11C8FB5E">
      <w:pPr>
        <w:jc w:val="center"/>
        <w:rPr>
          <w:rFonts w:hint="eastAsia" w:ascii="仿宋" w:hAnsi="仿宋" w:eastAsia="仿宋" w:cs="仿宋"/>
          <w:sz w:val="28"/>
          <w:szCs w:val="32"/>
        </w:rPr>
      </w:pPr>
    </w:p>
    <w:p w14:paraId="0C1ED041">
      <w:pPr>
        <w:jc w:val="center"/>
        <w:rPr>
          <w:rFonts w:hint="eastAsia" w:ascii="仿宋" w:hAnsi="仿宋" w:eastAsia="仿宋" w:cs="仿宋"/>
          <w:sz w:val="28"/>
          <w:szCs w:val="32"/>
        </w:rPr>
      </w:pPr>
    </w:p>
    <w:p w14:paraId="5BB6FE4C">
      <w:pPr>
        <w:pStyle w:val="3"/>
        <w:pageBreakBefore w:val="0"/>
        <w:widowControl w:val="0"/>
        <w:kinsoku/>
        <w:wordWrap/>
        <w:overflowPunct/>
        <w:topLinePunct w:val="0"/>
        <w:autoSpaceDE/>
        <w:autoSpaceDN/>
        <w:bidi w:val="0"/>
        <w:adjustRightInd w:val="0"/>
        <w:snapToGrid w:val="0"/>
        <w:spacing w:before="0" w:after="0" w:line="480" w:lineRule="auto"/>
        <w:jc w:val="both"/>
        <w:textAlignment w:val="auto"/>
        <w:rPr>
          <w:rFonts w:hint="eastAsia" w:ascii="仿宋" w:hAnsi="仿宋" w:eastAsia="仿宋" w:cs="仿宋"/>
          <w:bCs w:val="0"/>
        </w:rPr>
      </w:pPr>
    </w:p>
    <w:p w14:paraId="65476C7A">
      <w:pPr>
        <w:rPr>
          <w:rFonts w:hint="eastAsia"/>
        </w:rPr>
      </w:pPr>
    </w:p>
    <w:p w14:paraId="7A4582EB">
      <w:pPr>
        <w:pStyle w:val="3"/>
        <w:pageBreakBefore w:val="0"/>
        <w:widowControl w:val="0"/>
        <w:kinsoku/>
        <w:wordWrap/>
        <w:overflowPunct/>
        <w:topLinePunct w:val="0"/>
        <w:autoSpaceDE/>
        <w:autoSpaceDN/>
        <w:bidi w:val="0"/>
        <w:adjustRightInd w:val="0"/>
        <w:snapToGrid w:val="0"/>
        <w:spacing w:before="0" w:after="0" w:line="480" w:lineRule="auto"/>
        <w:jc w:val="center"/>
        <w:textAlignment w:val="auto"/>
        <w:rPr>
          <w:rFonts w:hint="eastAsia" w:ascii="仿宋" w:hAnsi="仿宋" w:eastAsia="仿宋" w:cs="仿宋"/>
        </w:rPr>
      </w:pPr>
      <w:r>
        <w:rPr>
          <w:rFonts w:hint="eastAsia" w:ascii="仿宋" w:hAnsi="仿宋" w:eastAsia="仿宋" w:cs="仿宋"/>
          <w:bCs w:val="0"/>
        </w:rPr>
        <w:t>（四）承 诺 书</w:t>
      </w:r>
    </w:p>
    <w:p w14:paraId="2302986A">
      <w:pPr>
        <w:pStyle w:val="6"/>
        <w:pageBreakBefore w:val="0"/>
        <w:widowControl w:val="0"/>
        <w:kinsoku/>
        <w:wordWrap/>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14:paraId="2ECF18D5">
      <w:pPr>
        <w:pStyle w:val="6"/>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14:paraId="72F87FD3">
      <w:pPr>
        <w:pStyle w:val="6"/>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14:paraId="5D34B987">
      <w:pPr>
        <w:pStyle w:val="6"/>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14:paraId="057F9A8F">
      <w:pPr>
        <w:pStyle w:val="6"/>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14:paraId="7C3D0A99">
      <w:pPr>
        <w:pStyle w:val="6"/>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14:paraId="04FCEDE6">
      <w:pPr>
        <w:pStyle w:val="6"/>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14:paraId="4B869F21">
      <w:pPr>
        <w:pStyle w:val="6"/>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14:paraId="4E6518D0">
      <w:pPr>
        <w:pageBreakBefore w:val="0"/>
        <w:widowControl/>
        <w:kinsoku/>
        <w:wordWrap w:val="0"/>
        <w:overflowPunct/>
        <w:topLinePunct w:val="0"/>
        <w:autoSpaceDE/>
        <w:autoSpaceDN/>
        <w:bidi w:val="0"/>
        <w:adjustRightInd w:val="0"/>
        <w:snapToGrid w:val="0"/>
        <w:spacing w:line="336"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14:paraId="13F23AE3">
      <w:pPr>
        <w:pageBreakBefore w:val="0"/>
        <w:widowControl/>
        <w:kinsoku/>
        <w:wordWrap w:val="0"/>
        <w:overflowPunct/>
        <w:topLinePunct w:val="0"/>
        <w:autoSpaceDE/>
        <w:autoSpaceDN/>
        <w:bidi w:val="0"/>
        <w:adjustRightInd w:val="0"/>
        <w:snapToGrid w:val="0"/>
        <w:spacing w:line="336"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14:paraId="27833446">
      <w:pPr>
        <w:pageBreakBefore w:val="0"/>
        <w:widowControl/>
        <w:kinsoku/>
        <w:wordWrap w:val="0"/>
        <w:overflowPunct/>
        <w:topLinePunct w:val="0"/>
        <w:autoSpaceDE/>
        <w:autoSpaceDN/>
        <w:bidi w:val="0"/>
        <w:adjustRightInd w:val="0"/>
        <w:snapToGrid w:val="0"/>
        <w:spacing w:line="336"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（3）将承包的工程转包或者违法分包；</w:t>
      </w:r>
    </w:p>
    <w:p w14:paraId="2E305755">
      <w:pPr>
        <w:pageBreakBefore w:val="0"/>
        <w:widowControl/>
        <w:kinsoku/>
        <w:wordWrap w:val="0"/>
        <w:overflowPunct/>
        <w:topLinePunct w:val="0"/>
        <w:autoSpaceDE/>
        <w:autoSpaceDN/>
        <w:bidi w:val="0"/>
        <w:adjustRightInd w:val="0"/>
        <w:snapToGrid w:val="0"/>
        <w:spacing w:line="336"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14:paraId="424FD2BA">
      <w:pPr>
        <w:pageBreakBefore w:val="0"/>
        <w:widowControl/>
        <w:kinsoku/>
        <w:wordWrap w:val="0"/>
        <w:overflowPunct/>
        <w:topLinePunct w:val="0"/>
        <w:autoSpaceDE/>
        <w:autoSpaceDN/>
        <w:bidi w:val="0"/>
        <w:adjustRightInd w:val="0"/>
        <w:snapToGrid w:val="0"/>
        <w:spacing w:line="336"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（5）因拖欠民工工资被有关部门行政处罚。</w:t>
      </w:r>
    </w:p>
    <w:p w14:paraId="1FD0956A">
      <w:pPr>
        <w:pStyle w:val="6"/>
        <w:pageBreakBefore w:val="0"/>
        <w:kinsoku/>
        <w:overflowPunct/>
        <w:topLinePunct w:val="0"/>
        <w:autoSpaceDE/>
        <w:autoSpaceDN/>
        <w:bidi w:val="0"/>
        <w:adjustRightInd w:val="0"/>
        <w:snapToGrid w:val="0"/>
        <w:spacing w:line="336"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在“信用中国”网站(www.creditchina.gov.cn)中：未被列入失信被执行人、重大税收违法案件当事人名单、安全生产领域失信生产经营单位名单、严重拖欠农民工工资失信主体名单，递交比选文件时附网页截图并盖章。</w:t>
      </w:r>
    </w:p>
    <w:p w14:paraId="36BC39DD">
      <w:pPr>
        <w:pageBreakBefore w:val="0"/>
        <w:kinsoku/>
        <w:overflowPunct/>
        <w:topLinePunct w:val="0"/>
        <w:autoSpaceDE/>
        <w:autoSpaceDN/>
        <w:bidi w:val="0"/>
        <w:adjustRightInd w:val="0"/>
        <w:snapToGrid w:val="0"/>
        <w:spacing w:line="336"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我司若有违反上述承诺的行为，自行取消中标资格，并按相关法律法规报相关部门处理，履约保证金不予退还，并自愿承担因此造成的相关责任并赔偿相应损失。</w:t>
      </w:r>
    </w:p>
    <w:p w14:paraId="43935943">
      <w:pPr>
        <w:pStyle w:val="3"/>
        <w:pageBreakBefore w:val="0"/>
        <w:kinsoku/>
        <w:overflowPunct/>
        <w:topLinePunct w:val="0"/>
        <w:autoSpaceDE/>
        <w:autoSpaceDN/>
        <w:bidi w:val="0"/>
        <w:adjustRightInd w:val="0"/>
        <w:snapToGrid w:val="0"/>
        <w:spacing w:before="0" w:after="0" w:line="336" w:lineRule="auto"/>
        <w:textAlignment w:val="auto"/>
        <w:rPr>
          <w:rFonts w:hint="eastAsia" w:ascii="仿宋" w:hAnsi="仿宋" w:eastAsia="仿宋" w:cs="仿宋"/>
          <w:sz w:val="28"/>
          <w:szCs w:val="28"/>
        </w:rPr>
      </w:pPr>
    </w:p>
    <w:p w14:paraId="6DAEFB79">
      <w:pPr>
        <w:pageBreakBefore w:val="0"/>
        <w:kinsoku/>
        <w:overflowPunct/>
        <w:topLinePunct w:val="0"/>
        <w:autoSpaceDE/>
        <w:autoSpaceDN/>
        <w:bidi w:val="0"/>
        <w:adjustRightInd w:val="0"/>
        <w:snapToGrid w:val="0"/>
        <w:spacing w:line="336" w:lineRule="auto"/>
        <w:ind w:firstLine="1680" w:firstLineChars="600"/>
        <w:jc w:val="right"/>
        <w:textAlignment w:val="auto"/>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15A7E401">
      <w:pPr>
        <w:pageBreakBefore w:val="0"/>
        <w:kinsoku/>
        <w:overflowPunct/>
        <w:topLinePunct w:val="0"/>
        <w:autoSpaceDE/>
        <w:autoSpaceDN/>
        <w:bidi w:val="0"/>
        <w:adjustRightInd w:val="0"/>
        <w:snapToGrid w:val="0"/>
        <w:spacing w:line="336" w:lineRule="auto"/>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3206BCE">
      <w:pPr>
        <w:numPr>
          <w:ilvl w:val="0"/>
          <w:numId w:val="5"/>
        </w:numPr>
        <w:jc w:val="center"/>
        <w:rPr>
          <w:rFonts w:hint="eastAsia" w:ascii="仿宋" w:hAnsi="仿宋" w:eastAsia="仿宋" w:cs="仿宋"/>
          <w:b/>
          <w:szCs w:val="32"/>
        </w:rPr>
      </w:pPr>
      <w:r>
        <w:rPr>
          <w:rFonts w:hint="eastAsia" w:ascii="仿宋" w:hAnsi="仿宋" w:eastAsia="仿宋" w:cs="仿宋"/>
          <w:b/>
          <w:szCs w:val="32"/>
          <w:lang w:val="en-US" w:eastAsia="zh-CN"/>
        </w:rPr>
        <w:t>附天眼查或企查查中查询的本单位股东结构图截图</w:t>
      </w:r>
    </w:p>
    <w:p w14:paraId="75477856">
      <w:pPr>
        <w:jc w:val="both"/>
        <w:rPr>
          <w:rFonts w:hint="eastAsia" w:ascii="仿宋" w:hAnsi="仿宋" w:eastAsia="仿宋" w:cs="仿宋"/>
          <w:b/>
          <w:szCs w:val="32"/>
          <w:lang w:val="en-US" w:eastAsia="zh-CN"/>
        </w:rPr>
      </w:pPr>
    </w:p>
    <w:p w14:paraId="673A12F4">
      <w:pPr>
        <w:jc w:val="both"/>
        <w:rPr>
          <w:rFonts w:hint="eastAsia" w:ascii="仿宋" w:hAnsi="仿宋" w:eastAsia="仿宋" w:cs="仿宋"/>
          <w:b/>
          <w:szCs w:val="32"/>
          <w:lang w:val="en-US" w:eastAsia="zh-CN"/>
        </w:rPr>
      </w:pPr>
    </w:p>
    <w:p w14:paraId="24738E5B">
      <w:pPr>
        <w:jc w:val="center"/>
        <w:rPr>
          <w:rFonts w:hint="eastAsia" w:ascii="仿宋" w:hAnsi="仿宋" w:eastAsia="仿宋" w:cs="仿宋"/>
          <w:b/>
          <w:szCs w:val="32"/>
          <w:lang w:val="en-US" w:eastAsia="zh-CN"/>
        </w:rPr>
      </w:pPr>
      <w:r>
        <w:rPr>
          <w:rFonts w:hint="eastAsia" w:ascii="仿宋" w:hAnsi="仿宋" w:eastAsia="仿宋" w:cs="仿宋"/>
          <w:b/>
          <w:szCs w:val="32"/>
          <w:lang w:val="en-US" w:eastAsia="zh-CN"/>
        </w:rPr>
        <w:drawing>
          <wp:inline distT="0" distB="0" distL="114300" distR="114300">
            <wp:extent cx="3492500" cy="6478270"/>
            <wp:effectExtent l="0" t="0" r="12700" b="17780"/>
            <wp:docPr id="1" name="图片 1" descr="cbb9c4361622dd94e61207f5b4555fcd(20240708-14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bb9c4361622dd94e61207f5b4555fcd(20240708-142415)"/>
                    <pic:cNvPicPr>
                      <a:picLocks noChangeAspect="1"/>
                    </pic:cNvPicPr>
                  </pic:nvPicPr>
                  <pic:blipFill>
                    <a:blip r:embed="rId12"/>
                    <a:stretch>
                      <a:fillRect/>
                    </a:stretch>
                  </pic:blipFill>
                  <pic:spPr>
                    <a:xfrm>
                      <a:off x="0" y="0"/>
                      <a:ext cx="3492500" cy="6478270"/>
                    </a:xfrm>
                    <a:prstGeom prst="rect">
                      <a:avLst/>
                    </a:prstGeom>
                  </pic:spPr>
                </pic:pic>
              </a:graphicData>
            </a:graphic>
          </wp:inline>
        </w:drawing>
      </w:r>
    </w:p>
    <w:p w14:paraId="30D41584">
      <w:pPr>
        <w:jc w:val="both"/>
        <w:rPr>
          <w:rFonts w:hint="eastAsia" w:ascii="仿宋" w:hAnsi="仿宋" w:eastAsia="仿宋" w:cs="仿宋"/>
          <w:b/>
          <w:szCs w:val="32"/>
          <w:lang w:val="en-US" w:eastAsia="zh-CN"/>
        </w:rPr>
      </w:pPr>
    </w:p>
    <w:p w14:paraId="24462B3C">
      <w:pPr>
        <w:jc w:val="both"/>
        <w:rPr>
          <w:rFonts w:hint="eastAsia" w:ascii="仿宋" w:hAnsi="仿宋" w:eastAsia="仿宋" w:cs="仿宋"/>
          <w:b/>
          <w:szCs w:val="32"/>
          <w:lang w:val="en-US" w:eastAsia="zh-CN"/>
        </w:rPr>
      </w:pPr>
    </w:p>
    <w:p w14:paraId="77A86DF2">
      <w:pPr>
        <w:jc w:val="both"/>
        <w:rPr>
          <w:rFonts w:hint="eastAsia" w:ascii="仿宋" w:hAnsi="仿宋" w:eastAsia="仿宋" w:cs="仿宋"/>
          <w:b/>
          <w:szCs w:val="32"/>
          <w:lang w:val="en-US" w:eastAsia="zh-CN"/>
        </w:rPr>
      </w:pPr>
    </w:p>
    <w:p w14:paraId="4AD8D68C">
      <w:pPr>
        <w:jc w:val="both"/>
        <w:rPr>
          <w:rFonts w:hint="eastAsia" w:ascii="仿宋" w:hAnsi="仿宋" w:eastAsia="仿宋" w:cs="仿宋"/>
          <w:b/>
          <w:szCs w:val="32"/>
        </w:rPr>
      </w:pPr>
      <w:r>
        <w:rPr>
          <w:rFonts w:hint="eastAsia" w:ascii="仿宋" w:hAnsi="仿宋" w:eastAsia="仿宋" w:cs="仿宋"/>
          <w:b/>
          <w:szCs w:val="32"/>
          <w:lang w:val="en-US" w:eastAsia="zh-CN"/>
        </w:rPr>
        <w:t>（六）11050171工程钢结构专业</w:t>
      </w:r>
      <w:r>
        <w:rPr>
          <w:rFonts w:hint="eastAsia" w:ascii="仿宋" w:hAnsi="仿宋" w:eastAsia="仿宋" w:cs="仿宋"/>
          <w:b/>
          <w:szCs w:val="32"/>
        </w:rPr>
        <w:t>分包清单报价表</w:t>
      </w:r>
    </w:p>
    <w:p w14:paraId="280B9B72">
      <w:pPr>
        <w:jc w:val="center"/>
        <w:rPr>
          <w:rFonts w:hint="eastAsia" w:ascii="仿宋" w:hAnsi="仿宋" w:eastAsia="仿宋" w:cs="仿宋"/>
          <w:szCs w:val="32"/>
        </w:rPr>
      </w:pPr>
      <w:r>
        <w:rPr>
          <w:rFonts w:hint="eastAsia" w:ascii="仿宋" w:hAnsi="仿宋" w:eastAsia="仿宋" w:cs="仿宋"/>
          <w:b/>
          <w:szCs w:val="32"/>
        </w:rPr>
        <w:t>（附U盘）</w:t>
      </w:r>
    </w:p>
    <w:p w14:paraId="6BF01EC1">
      <w:pPr>
        <w:jc w:val="center"/>
        <w:rPr>
          <w:rFonts w:hint="eastAsia" w:ascii="仿宋" w:hAnsi="仿宋" w:eastAsia="仿宋" w:cs="仿宋"/>
          <w:b/>
          <w:sz w:val="28"/>
          <w:szCs w:val="32"/>
        </w:rPr>
      </w:pPr>
    </w:p>
    <w:p w14:paraId="2B8332BB">
      <w:pPr>
        <w:jc w:val="center"/>
        <w:rPr>
          <w:rFonts w:hint="eastAsia" w:ascii="仿宋" w:hAnsi="仿宋" w:eastAsia="仿宋" w:cs="仿宋"/>
          <w:sz w:val="28"/>
          <w:szCs w:val="32"/>
        </w:rPr>
      </w:pPr>
    </w:p>
    <w:p w14:paraId="0648C5FF">
      <w:pPr>
        <w:jc w:val="center"/>
        <w:rPr>
          <w:rFonts w:hint="eastAsia" w:ascii="仿宋" w:hAnsi="仿宋" w:eastAsia="仿宋" w:cs="仿宋"/>
          <w:sz w:val="28"/>
          <w:szCs w:val="32"/>
        </w:rPr>
      </w:pPr>
    </w:p>
    <w:p w14:paraId="09C0342E">
      <w:pPr>
        <w:jc w:val="center"/>
        <w:rPr>
          <w:rFonts w:hint="eastAsia" w:ascii="仿宋" w:hAnsi="仿宋" w:eastAsia="仿宋" w:cs="仿宋"/>
          <w:sz w:val="28"/>
          <w:szCs w:val="32"/>
        </w:rPr>
      </w:pPr>
    </w:p>
    <w:p w14:paraId="47395166">
      <w:pPr>
        <w:rPr>
          <w:rFonts w:hint="eastAsia" w:ascii="仿宋" w:hAnsi="仿宋" w:eastAsia="仿宋" w:cs="仿宋"/>
          <w:b/>
          <w:bCs/>
          <w:sz w:val="28"/>
          <w:szCs w:val="32"/>
        </w:rPr>
      </w:pPr>
    </w:p>
    <w:p w14:paraId="7F3B37E8">
      <w:pPr>
        <w:rPr>
          <w:rFonts w:hint="eastAsia" w:ascii="仿宋" w:hAnsi="仿宋" w:eastAsia="仿宋" w:cs="仿宋"/>
          <w:b/>
          <w:bCs/>
          <w:sz w:val="28"/>
          <w:szCs w:val="32"/>
        </w:rPr>
      </w:pPr>
    </w:p>
    <w:p w14:paraId="2AFB4718">
      <w:pPr>
        <w:rPr>
          <w:rFonts w:hint="eastAsia" w:ascii="仿宋" w:hAnsi="仿宋" w:eastAsia="仿宋" w:cs="仿宋"/>
          <w:b/>
          <w:bCs/>
          <w:sz w:val="28"/>
          <w:szCs w:val="32"/>
        </w:rPr>
      </w:pPr>
    </w:p>
    <w:p w14:paraId="3782F439">
      <w:pPr>
        <w:rPr>
          <w:rFonts w:hint="eastAsia" w:ascii="仿宋" w:hAnsi="仿宋" w:eastAsia="仿宋" w:cs="仿宋"/>
          <w:b/>
          <w:bCs/>
          <w:sz w:val="28"/>
          <w:szCs w:val="32"/>
        </w:rPr>
      </w:pPr>
    </w:p>
    <w:p w14:paraId="004B7BAA">
      <w:pPr>
        <w:rPr>
          <w:rFonts w:hint="eastAsia" w:ascii="仿宋" w:hAnsi="仿宋" w:eastAsia="仿宋" w:cs="仿宋"/>
          <w:b/>
          <w:bCs/>
          <w:sz w:val="28"/>
          <w:szCs w:val="32"/>
        </w:rPr>
      </w:pPr>
    </w:p>
    <w:p w14:paraId="74372B7E">
      <w:pPr>
        <w:rPr>
          <w:rFonts w:hint="eastAsia" w:ascii="仿宋" w:hAnsi="仿宋" w:eastAsia="仿宋" w:cs="仿宋"/>
          <w:b/>
          <w:bCs/>
          <w:sz w:val="28"/>
          <w:szCs w:val="32"/>
        </w:rPr>
      </w:pPr>
    </w:p>
    <w:p w14:paraId="0CE6CCA2">
      <w:pPr>
        <w:rPr>
          <w:rFonts w:hint="eastAsia" w:ascii="仿宋" w:hAnsi="仿宋" w:eastAsia="仿宋" w:cs="仿宋"/>
          <w:b/>
          <w:bCs/>
          <w:sz w:val="28"/>
          <w:szCs w:val="32"/>
        </w:rPr>
      </w:pPr>
    </w:p>
    <w:p w14:paraId="6AEA8B28">
      <w:pPr>
        <w:rPr>
          <w:rFonts w:hint="eastAsia" w:ascii="仿宋" w:hAnsi="仿宋" w:eastAsia="仿宋" w:cs="仿宋"/>
          <w:b/>
          <w:bCs/>
          <w:sz w:val="28"/>
          <w:szCs w:val="32"/>
        </w:rPr>
      </w:pPr>
    </w:p>
    <w:p w14:paraId="2C102B40">
      <w:pPr>
        <w:rPr>
          <w:rFonts w:hint="eastAsia" w:ascii="仿宋" w:hAnsi="仿宋" w:eastAsia="仿宋" w:cs="仿宋"/>
          <w:b/>
          <w:bCs/>
          <w:sz w:val="28"/>
          <w:szCs w:val="32"/>
        </w:rPr>
      </w:pPr>
    </w:p>
    <w:p w14:paraId="1002B2FA">
      <w:pPr>
        <w:rPr>
          <w:rFonts w:hint="eastAsia" w:ascii="仿宋" w:hAnsi="仿宋" w:eastAsia="仿宋" w:cs="仿宋"/>
          <w:b/>
          <w:bCs/>
          <w:sz w:val="28"/>
          <w:szCs w:val="32"/>
        </w:rPr>
      </w:pPr>
    </w:p>
    <w:p w14:paraId="68E4570B">
      <w:pPr>
        <w:rPr>
          <w:rFonts w:hint="eastAsia" w:ascii="仿宋" w:hAnsi="仿宋" w:eastAsia="仿宋" w:cs="仿宋"/>
          <w:b/>
          <w:bCs/>
          <w:sz w:val="28"/>
          <w:szCs w:val="32"/>
        </w:rPr>
      </w:pPr>
    </w:p>
    <w:p w14:paraId="279213CB">
      <w:pPr>
        <w:rPr>
          <w:rFonts w:hint="eastAsia" w:ascii="仿宋" w:hAnsi="仿宋" w:eastAsia="仿宋" w:cs="仿宋"/>
          <w:b/>
          <w:bCs/>
          <w:sz w:val="28"/>
          <w:szCs w:val="32"/>
        </w:rPr>
      </w:pPr>
    </w:p>
    <w:p w14:paraId="44034BE6">
      <w:pPr>
        <w:rPr>
          <w:rFonts w:hint="eastAsia" w:ascii="仿宋" w:hAnsi="仿宋" w:eastAsia="仿宋" w:cs="仿宋"/>
          <w:b/>
          <w:bCs/>
          <w:sz w:val="28"/>
          <w:szCs w:val="32"/>
        </w:rPr>
      </w:pPr>
    </w:p>
    <w:p w14:paraId="70926DDE">
      <w:pPr>
        <w:rPr>
          <w:rFonts w:hint="eastAsia" w:ascii="仿宋" w:hAnsi="仿宋" w:eastAsia="仿宋" w:cs="仿宋"/>
          <w:b/>
          <w:bCs/>
          <w:sz w:val="28"/>
          <w:szCs w:val="32"/>
        </w:rPr>
      </w:pPr>
    </w:p>
    <w:p w14:paraId="0C43D2D1">
      <w:pPr>
        <w:rPr>
          <w:rFonts w:hint="eastAsia" w:ascii="仿宋" w:hAnsi="仿宋" w:eastAsia="仿宋" w:cs="仿宋"/>
          <w:b/>
          <w:bCs/>
          <w:sz w:val="28"/>
          <w:szCs w:val="32"/>
        </w:rPr>
      </w:pPr>
    </w:p>
    <w:p w14:paraId="30A78C78">
      <w:pPr>
        <w:rPr>
          <w:rFonts w:hint="eastAsia" w:ascii="仿宋" w:hAnsi="仿宋" w:eastAsia="仿宋" w:cs="仿宋"/>
          <w:b/>
          <w:bCs/>
          <w:sz w:val="28"/>
          <w:szCs w:val="32"/>
        </w:rPr>
      </w:pPr>
    </w:p>
    <w:p w14:paraId="36515D18">
      <w:pPr>
        <w:rPr>
          <w:rFonts w:hint="eastAsia" w:ascii="仿宋" w:hAnsi="仿宋" w:eastAsia="仿宋" w:cs="仿宋"/>
          <w:b/>
          <w:bCs/>
          <w:sz w:val="28"/>
          <w:szCs w:val="32"/>
        </w:rPr>
      </w:pPr>
      <w:r>
        <w:rPr>
          <w:rFonts w:hint="eastAsia" w:ascii="仿宋" w:hAnsi="仿宋" w:eastAsia="仿宋" w:cs="仿宋"/>
          <w:b/>
          <w:bCs/>
          <w:sz w:val="28"/>
          <w:szCs w:val="32"/>
        </w:rPr>
        <w:t>附件四</w:t>
      </w:r>
    </w:p>
    <w:p w14:paraId="194AD1AE">
      <w:pPr>
        <w:jc w:val="center"/>
        <w:rPr>
          <w:rFonts w:hint="eastAsia" w:ascii="仿宋" w:hAnsi="仿宋" w:eastAsia="仿宋" w:cs="仿宋"/>
          <w:sz w:val="28"/>
          <w:szCs w:val="32"/>
        </w:rPr>
      </w:pPr>
      <w:r>
        <w:rPr>
          <w:rFonts w:hint="eastAsia" w:ascii="仿宋" w:hAnsi="仿宋" w:eastAsia="仿宋" w:cs="仿宋"/>
          <w:sz w:val="28"/>
          <w:szCs w:val="32"/>
        </w:rPr>
        <w:t>电子版施工图及清单报价表（另附）</w:t>
      </w:r>
    </w:p>
    <w:p w14:paraId="27831D69">
      <w:pPr>
        <w:jc w:val="center"/>
        <w:rPr>
          <w:rFonts w:hint="eastAsia" w:ascii="仿宋" w:hAnsi="仿宋" w:eastAsia="仿宋" w:cs="仿宋"/>
          <w:sz w:val="28"/>
          <w:szCs w:val="32"/>
        </w:rPr>
      </w:pPr>
    </w:p>
    <w:p w14:paraId="10FFE275">
      <w:pPr>
        <w:rPr>
          <w:rFonts w:hint="eastAsia" w:ascii="仿宋" w:hAnsi="仿宋" w:eastAsia="仿宋" w:cs="仿宋"/>
          <w:sz w:val="28"/>
          <w:szCs w:val="32"/>
        </w:rPr>
      </w:pPr>
    </w:p>
    <w:p w14:paraId="29168D75">
      <w:pPr>
        <w:rPr>
          <w:rFonts w:hint="eastAsia" w:ascii="仿宋" w:hAnsi="仿宋" w:eastAsia="仿宋" w:cs="仿宋"/>
          <w:sz w:val="28"/>
          <w:szCs w:val="32"/>
        </w:rPr>
      </w:pPr>
    </w:p>
    <w:p w14:paraId="560B2C8F">
      <w:pPr>
        <w:rPr>
          <w:rFonts w:hint="eastAsia" w:ascii="仿宋" w:hAnsi="仿宋" w:eastAsia="仿宋" w:cs="仿宋"/>
          <w:sz w:val="28"/>
          <w:szCs w:val="32"/>
        </w:rPr>
      </w:pPr>
    </w:p>
    <w:p w14:paraId="7E0AD95C">
      <w:pPr>
        <w:rPr>
          <w:rFonts w:hint="eastAsia" w:ascii="仿宋" w:hAnsi="仿宋" w:eastAsia="仿宋" w:cs="仿宋"/>
          <w:sz w:val="28"/>
          <w:szCs w:val="32"/>
        </w:rPr>
      </w:pPr>
    </w:p>
    <w:p w14:paraId="7AE76278">
      <w:pPr>
        <w:rPr>
          <w:rFonts w:hint="eastAsia" w:ascii="仿宋" w:hAnsi="仿宋" w:eastAsia="仿宋" w:cs="仿宋"/>
          <w:sz w:val="28"/>
          <w:szCs w:val="32"/>
        </w:rPr>
      </w:pPr>
    </w:p>
    <w:p w14:paraId="16DC2265">
      <w:pPr>
        <w:rPr>
          <w:rFonts w:hint="eastAsia" w:ascii="仿宋" w:hAnsi="仿宋" w:eastAsia="仿宋" w:cs="仿宋"/>
          <w:b/>
          <w:bCs/>
          <w:sz w:val="28"/>
          <w:szCs w:val="32"/>
        </w:rPr>
      </w:pPr>
      <w:r>
        <w:rPr>
          <w:rFonts w:hint="eastAsia" w:ascii="仿宋" w:hAnsi="仿宋" w:eastAsia="仿宋" w:cs="仿宋"/>
          <w:b/>
          <w:bCs/>
          <w:sz w:val="28"/>
          <w:szCs w:val="32"/>
        </w:rPr>
        <w:t>附件五</w:t>
      </w:r>
    </w:p>
    <w:p w14:paraId="0A0B207B">
      <w:pPr>
        <w:jc w:val="center"/>
        <w:rPr>
          <w:rFonts w:hint="eastAsia" w:ascii="仿宋" w:hAnsi="仿宋" w:eastAsia="仿宋" w:cs="仿宋"/>
          <w:sz w:val="24"/>
        </w:rPr>
      </w:pPr>
      <w:r>
        <w:rPr>
          <w:rFonts w:hint="eastAsia" w:ascii="仿宋" w:hAnsi="仿宋" w:eastAsia="仿宋" w:cs="仿宋"/>
          <w:sz w:val="28"/>
          <w:szCs w:val="32"/>
          <w:lang w:eastAsia="zh-CN"/>
        </w:rPr>
        <w:t>11050171工程钢结构</w:t>
      </w:r>
      <w:r>
        <w:rPr>
          <w:rFonts w:hint="eastAsia" w:ascii="仿宋" w:hAnsi="仿宋" w:eastAsia="仿宋" w:cs="仿宋"/>
          <w:sz w:val="28"/>
          <w:szCs w:val="32"/>
          <w:lang w:val="en-US" w:eastAsia="zh-CN"/>
        </w:rPr>
        <w:t>专业</w:t>
      </w:r>
      <w:r>
        <w:rPr>
          <w:rFonts w:hint="eastAsia" w:ascii="仿宋" w:hAnsi="仿宋" w:eastAsia="仿宋" w:cs="仿宋"/>
          <w:sz w:val="28"/>
          <w:szCs w:val="32"/>
        </w:rPr>
        <w:t>分包最高限价表（另附）</w:t>
      </w:r>
    </w:p>
    <w:p w14:paraId="0F60AE04">
      <w:pPr>
        <w:jc w:val="center"/>
        <w:rPr>
          <w:rFonts w:hint="eastAsia" w:ascii="仿宋" w:hAnsi="仿宋" w:eastAsia="仿宋" w:cs="仿宋"/>
          <w:sz w:val="28"/>
          <w:szCs w:val="32"/>
        </w:rPr>
      </w:pPr>
    </w:p>
    <w:p w14:paraId="7D59E768">
      <w:pPr>
        <w:spacing w:line="600" w:lineRule="exact"/>
        <w:jc w:val="left"/>
        <w:rPr>
          <w:szCs w:val="32"/>
        </w:rPr>
      </w:pPr>
    </w:p>
    <w:p w14:paraId="065136C2"/>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y" w:date="2024-08-22T10:31:10Z" w:initials="cy">
    <w:p w14:paraId="18436FEE">
      <w:pPr>
        <w:pStyle w:val="4"/>
        <w:rPr>
          <w:rFonts w:hint="eastAsia"/>
          <w:lang w:val="en-US" w:eastAsia="zh-CN"/>
        </w:rPr>
      </w:pPr>
      <w:r>
        <w:rPr>
          <w:rFonts w:hint="eastAsia"/>
          <w:lang w:val="en-US" w:eastAsia="zh-CN"/>
        </w:rPr>
        <w:t>根据建设工程施工专业分包合同示范文本，请业务部门确认是否需要增加下述条款：</w:t>
      </w:r>
    </w:p>
    <w:p w14:paraId="01510F17">
      <w:pPr>
        <w:pStyle w:val="4"/>
        <w:numPr>
          <w:ilvl w:val="0"/>
          <w:numId w:val="1"/>
        </w:numPr>
        <w:rPr>
          <w:rFonts w:hint="eastAsia"/>
          <w:lang w:val="en-US" w:eastAsia="zh-CN"/>
        </w:rPr>
      </w:pPr>
      <w:r>
        <w:rPr>
          <w:rFonts w:hint="eastAsia"/>
          <w:lang w:val="en-US" w:eastAsia="zh-CN"/>
        </w:rPr>
        <w:t>乙方应遵守政府有关主管部门对施工场地交通、施工噪音以及环境保护和安全文明生产等的管理规定，按规定办理有关手续，产生的相关费用由乙方承担；</w:t>
      </w:r>
    </w:p>
    <w:p w14:paraId="17C273F5">
      <w:pPr>
        <w:pStyle w:val="4"/>
        <w:numPr>
          <w:ilvl w:val="0"/>
          <w:numId w:val="1"/>
        </w:numPr>
      </w:pPr>
      <w:r>
        <w:rPr>
          <w:rFonts w:hint="default"/>
          <w:lang w:val="en-US" w:eastAsia="zh-CN"/>
        </w:rPr>
        <w:t>已竣工工程未交付</w:t>
      </w:r>
      <w:r>
        <w:rPr>
          <w:rFonts w:hint="eastAsia"/>
          <w:lang w:val="en-US" w:eastAsia="zh-CN"/>
        </w:rPr>
        <w:t>甲方</w:t>
      </w:r>
      <w:r>
        <w:rPr>
          <w:rFonts w:hint="default"/>
          <w:lang w:val="en-US" w:eastAsia="zh-CN"/>
        </w:rPr>
        <w:t>之前，</w:t>
      </w:r>
      <w:r>
        <w:rPr>
          <w:rFonts w:hint="eastAsia"/>
          <w:lang w:val="en-US" w:eastAsia="zh-CN"/>
        </w:rPr>
        <w:t>乙方</w:t>
      </w:r>
      <w:r>
        <w:rPr>
          <w:rFonts w:hint="default"/>
          <w:lang w:val="en-US" w:eastAsia="zh-CN"/>
        </w:rPr>
        <w:t>应负责已完分包工程的成品保护工作，保护期间发生损坏，</w:t>
      </w:r>
      <w:r>
        <w:rPr>
          <w:rFonts w:hint="eastAsia"/>
          <w:lang w:val="en-US" w:eastAsia="zh-CN"/>
        </w:rPr>
        <w:t>乙方</w:t>
      </w:r>
      <w:r>
        <w:rPr>
          <w:rFonts w:hint="default"/>
          <w:lang w:val="en-US" w:eastAsia="zh-CN"/>
        </w:rPr>
        <w:t>自费予以修复。</w:t>
      </w:r>
    </w:p>
  </w:comment>
  <w:comment w:id="1" w:author="cy" w:date="2024-08-22T10:31:57Z" w:initials="cy">
    <w:p w14:paraId="26EC721F">
      <w:pPr>
        <w:pStyle w:val="4"/>
      </w:pPr>
      <w:r>
        <w:rPr>
          <w:rFonts w:hint="eastAsia"/>
          <w:lang w:val="en-US" w:eastAsia="zh-CN"/>
        </w:rPr>
        <w:t>劳务费？还是劳务作业</w:t>
      </w:r>
    </w:p>
  </w:comment>
  <w:comment w:id="2" w:author="cy" w:date="2024-08-22T10:39:31Z" w:initials="cy">
    <w:p w14:paraId="1AA73D46">
      <w:pPr>
        <w:pStyle w:val="4"/>
      </w:pPr>
      <w:r>
        <w:rPr>
          <w:rFonts w:hint="eastAsia"/>
          <w:lang w:val="en-US" w:eastAsia="zh-CN"/>
        </w:rPr>
        <w:t>如协商无法达成一致呢？</w:t>
      </w:r>
    </w:p>
  </w:comment>
  <w:comment w:id="3" w:author="cy" w:date="2024-08-22T16:29:01Z" w:initials="cy">
    <w:p w14:paraId="51FE2524">
      <w:pPr>
        <w:pStyle w:val="4"/>
        <w:rPr>
          <w:rFonts w:hint="default" w:eastAsia="方正仿宋_GBK"/>
          <w:lang w:val="en-US" w:eastAsia="zh-CN"/>
        </w:rPr>
      </w:pPr>
      <w:r>
        <w:rPr>
          <w:rFonts w:hint="eastAsia"/>
          <w:lang w:val="en-US" w:eastAsia="zh-CN"/>
        </w:rPr>
        <w:t>到底调不调，怎么调，还是明确清楚</w:t>
      </w:r>
    </w:p>
  </w:comment>
  <w:comment w:id="4" w:author="cy" w:date="2024-08-22T16:28:43Z" w:initials="cy">
    <w:p w14:paraId="7C6B09EA">
      <w:pPr>
        <w:pStyle w:val="4"/>
      </w:pPr>
      <w:r>
        <w:rPr>
          <w:rFonts w:hint="eastAsia"/>
          <w:lang w:val="en-US" w:eastAsia="zh-CN"/>
        </w:rPr>
        <w:t>建议明确约定项目，同时未约定的项目建议价格不调差或者在约定的风险范围内合同价款不再调整，避免后续诸多争议</w:t>
      </w:r>
    </w:p>
  </w:comment>
  <w:comment w:id="5" w:author="cy" w:date="2024-08-22T16:31:03Z" w:initials="cy">
    <w:p w14:paraId="7DDD150F">
      <w:pPr>
        <w:pStyle w:val="4"/>
      </w:pPr>
      <w:r>
        <w:rPr>
          <w:rFonts w:hint="eastAsia"/>
          <w:lang w:val="en-US" w:eastAsia="zh-CN"/>
        </w:rPr>
        <w:t>既然是项目的相关工作，还需要另外付费吗？</w:t>
      </w:r>
    </w:p>
  </w:comment>
  <w:comment w:id="6" w:author="cy" w:date="2024-08-22T16:33:13Z" w:initials="cy">
    <w:p w14:paraId="782361B3">
      <w:pPr>
        <w:pStyle w:val="4"/>
      </w:pPr>
      <w:r>
        <w:rPr>
          <w:rFonts w:hint="eastAsia"/>
          <w:lang w:val="en-US" w:eastAsia="zh-CN"/>
        </w:rPr>
        <w:t>办了保险，但保险无法覆盖的部分由谁承担</w:t>
      </w:r>
    </w:p>
  </w:comment>
  <w:comment w:id="7" w:author="敏 余" w:date="2024-08-18T10:17:00Z" w:initials="敏余">
    <w:p w14:paraId="4C6C58EE">
      <w:pPr>
        <w:pStyle w:val="4"/>
      </w:pPr>
      <w:r>
        <w:rPr>
          <w:rFonts w:hint="eastAsia"/>
        </w:rPr>
        <w:t>建议公司将该等合同相关内容交付给乙方，明确乙方知悉相关要求。</w:t>
      </w:r>
    </w:p>
  </w:comment>
  <w:comment w:id="8" w:author="敏 余" w:date="2024-08-18T10:51:00Z" w:initials="敏余">
    <w:p w14:paraId="3DF769C4">
      <w:pPr>
        <w:pStyle w:val="4"/>
      </w:pPr>
      <w:r>
        <w:rPr>
          <w:rFonts w:hint="eastAsia"/>
        </w:rPr>
        <w:t>按条款逻辑，此处的提交时间应当早于后面一段的时间，则日期已经过，请确认是否已执行。</w:t>
      </w:r>
    </w:p>
  </w:comment>
  <w:comment w:id="9" w:author="敏 余" w:date="2024-08-18T10:18:00Z" w:initials="敏余">
    <w:p w14:paraId="67334199">
      <w:pPr>
        <w:pStyle w:val="4"/>
      </w:pPr>
      <w:r>
        <w:rPr>
          <w:rFonts w:hint="eastAsia"/>
        </w:rPr>
        <w:t>该日期已经过，请确认是否已执行。</w:t>
      </w:r>
    </w:p>
  </w:comment>
  <w:comment w:id="10" w:author="敏 余" w:date="2024-08-18T10:22:00Z" w:initials="敏余">
    <w:p w14:paraId="7CD61153">
      <w:pPr>
        <w:pStyle w:val="4"/>
      </w:pPr>
      <w:r>
        <w:rPr>
          <w:rFonts w:hint="eastAsia"/>
        </w:rPr>
        <w:t>由于通用条款</w:t>
      </w:r>
      <w:r>
        <w:t>7.1</w:t>
      </w:r>
      <w:r>
        <w:rPr>
          <w:rFonts w:hint="eastAsia"/>
        </w:rPr>
        <w:t>条也未明确具体的是否调整以及调整方法，提请公司确认是否有需要予以明确。</w:t>
      </w:r>
    </w:p>
  </w:comment>
  <w:comment w:id="11" w:author="cy" w:date="2024-08-22T16:41:39Z" w:initials="cy">
    <w:p w14:paraId="76B50C95">
      <w:pPr>
        <w:pStyle w:val="4"/>
        <w:rPr>
          <w:rFonts w:hint="default" w:eastAsia="方正仿宋_GBK"/>
          <w:lang w:val="en-US" w:eastAsia="zh-CN"/>
        </w:rPr>
      </w:pPr>
      <w:r>
        <w:rPr>
          <w:rFonts w:hint="eastAsia"/>
          <w:lang w:val="en-US" w:eastAsia="zh-CN"/>
        </w:rPr>
        <w:t>需要明确</w:t>
      </w:r>
    </w:p>
  </w:comment>
  <w:comment w:id="12" w:author="cy" w:date="2024-08-22T16:46:22Z" w:initials="cy">
    <w:p w14:paraId="65643346">
      <w:pPr>
        <w:pStyle w:val="4"/>
      </w:pPr>
      <w:r>
        <w:rPr>
          <w:rFonts w:hint="eastAsia"/>
          <w:lang w:val="en-US" w:eastAsia="zh-CN"/>
        </w:rPr>
        <w:t>竞价函上已经明确了具体数额，是否为定值，若已经确定建议直接明确</w:t>
      </w:r>
    </w:p>
  </w:comment>
  <w:comment w:id="13" w:author="敏 余" w:date="2024-08-18T10:33:00Z" w:initials="敏余">
    <w:p w14:paraId="300E587C">
      <w:pPr>
        <w:pStyle w:val="4"/>
      </w:pPr>
      <w:r>
        <w:rPr>
          <w:rFonts w:hint="eastAsia"/>
        </w:rPr>
        <w:t>此处限额可能会影响公司的权利，提请公司斟酌是否接受。</w:t>
      </w:r>
    </w:p>
  </w:comment>
  <w:comment w:id="14" w:author="cy" w:date="2024-08-22T16:54:33Z" w:initials="cy">
    <w:p w14:paraId="16D56F36">
      <w:pPr>
        <w:pStyle w:val="4"/>
        <w:rPr>
          <w:rFonts w:hint="eastAsia" w:eastAsia="方正仿宋_GBK"/>
          <w:lang w:eastAsia="zh-CN"/>
        </w:rPr>
      </w:pPr>
      <w:r>
        <w:rPr>
          <w:rFonts w:hint="eastAsia"/>
          <w:lang w:eastAsia="zh-CN"/>
        </w:rPr>
        <w:t>？？？</w:t>
      </w:r>
    </w:p>
  </w:comment>
  <w:comment w:id="15" w:author="cy" w:date="2024-08-22T16:55:01Z" w:initials="cy">
    <w:p w14:paraId="51620CA3">
      <w:pPr>
        <w:pStyle w:val="4"/>
      </w:pPr>
      <w:r>
        <w:rPr>
          <w:rFonts w:hint="eastAsia"/>
          <w:highlight w:val="yellow"/>
          <w:lang w:val="en-US" w:eastAsia="zh-CN"/>
        </w:rPr>
        <w:t>与通用条款不一致</w:t>
      </w:r>
      <w:r>
        <w:rPr>
          <w:rFonts w:hint="eastAsia"/>
          <w:lang w:val="en-US" w:eastAsia="zh-CN"/>
        </w:rPr>
        <w:t>：2.7.2 因本合同通用条款第2.7.1款原因终止分包合同，乙方只能得到已完工程价款补偿。如本合同通用条款第2.7.1款约定的总包合同终止是因为乙方的违约，则乙方不能得到任何补偿，并应承担甲方相应损失。</w:t>
      </w:r>
    </w:p>
  </w:comment>
  <w:comment w:id="16" w:author="敏 余" w:date="2024-08-18T10:36:00Z" w:initials="敏余">
    <w:p w14:paraId="0EB30C1E">
      <w:pPr>
        <w:pStyle w:val="4"/>
      </w:pPr>
      <w:r>
        <w:rPr>
          <w:rFonts w:hint="eastAsia"/>
        </w:rPr>
        <w:t>此时是否具备对乙方完工内容是否合格的验收条件，付款时如何考虑质量问题，请确认。</w:t>
      </w:r>
    </w:p>
  </w:comment>
  <w:comment w:id="17" w:author="敏 余" w:date="2024-08-18T10:38:00Z" w:initials="敏余">
    <w:p w14:paraId="06551FBB">
      <w:pPr>
        <w:pStyle w:val="4"/>
      </w:pPr>
      <w:r>
        <w:rPr>
          <w:rFonts w:hint="eastAsia"/>
        </w:rPr>
        <w:t>如可行，建议明确此处项目产品的具体情况。</w:t>
      </w:r>
    </w:p>
  </w:comment>
  <w:comment w:id="18" w:author="cy" w:date="2024-08-22T16:55:55Z" w:initials="cy">
    <w:p w14:paraId="7F932771">
      <w:pPr>
        <w:pStyle w:val="4"/>
      </w:pPr>
      <w:r>
        <w:rPr>
          <w:rFonts w:hint="eastAsia"/>
          <w:lang w:val="en-US" w:eastAsia="zh-CN"/>
        </w:rPr>
        <w:t>材料价格不用确认么，那怎么保证单价不变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7C273F5" w15:done="1"/>
  <w15:commentEx w15:paraId="26EC721F" w15:done="0"/>
  <w15:commentEx w15:paraId="1AA73D46" w15:done="0"/>
  <w15:commentEx w15:paraId="51FE2524" w15:done="0"/>
  <w15:commentEx w15:paraId="7C6B09EA" w15:done="0"/>
  <w15:commentEx w15:paraId="7DDD150F" w15:done="0"/>
  <w15:commentEx w15:paraId="782361B3" w15:done="0"/>
  <w15:commentEx w15:paraId="4C6C58EE" w15:done="0"/>
  <w15:commentEx w15:paraId="3DF769C4" w15:done="0"/>
  <w15:commentEx w15:paraId="67334199" w15:done="0"/>
  <w15:commentEx w15:paraId="7CD61153" w15:done="0"/>
  <w15:commentEx w15:paraId="76B50C95" w15:done="0"/>
  <w15:commentEx w15:paraId="65643346" w15:done="0"/>
  <w15:commentEx w15:paraId="300E587C" w15:done="0"/>
  <w15:commentEx w15:paraId="16D56F36" w15:done="0"/>
  <w15:commentEx w15:paraId="51620CA3" w15:done="0"/>
  <w15:commentEx w15:paraId="0EB30C1E" w15:done="0"/>
  <w15:commentEx w15:paraId="06551FBB" w15:done="0"/>
  <w15:commentEx w15:paraId="7F93277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A440214-86AC-45DA-B27F-2F169C4437D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2" w:fontKey="{FC20A9F7-0AE5-4A6C-898C-6B110CF36EE5}"/>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0D63B10C-3581-4A45-9197-6640068A383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F24A7">
    <w:pPr>
      <w:pStyle w:val="7"/>
      <w:spacing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62EC8">
    <w:pPr>
      <w:pStyle w:val="7"/>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BCC3E">
    <w:pPr>
      <w:pStyle w:val="7"/>
      <w:spacing w:after="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319EE">
    <w:pPr>
      <w:pStyle w:val="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6C38B">
    <w:pPr>
      <w:pStyle w:val="8"/>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EFEAB">
    <w:pPr>
      <w:pStyle w:val="8"/>
      <w:spacing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0EBCE3"/>
    <w:multiLevelType w:val="singleLevel"/>
    <w:tmpl w:val="D80EBCE3"/>
    <w:lvl w:ilvl="0" w:tentative="0">
      <w:start w:val="5"/>
      <w:numFmt w:val="chineseCounting"/>
      <w:suff w:val="nothing"/>
      <w:lvlText w:val="（%1）"/>
      <w:lvlJc w:val="left"/>
      <w:rPr>
        <w:rFonts w:hint="eastAsia"/>
      </w:rPr>
    </w:lvl>
  </w:abstractNum>
  <w:abstractNum w:abstractNumId="1">
    <w:nsid w:val="0AA84265"/>
    <w:multiLevelType w:val="singleLevel"/>
    <w:tmpl w:val="0AA84265"/>
    <w:lvl w:ilvl="0" w:tentative="0">
      <w:start w:val="1"/>
      <w:numFmt w:val="decimal"/>
      <w:lvlText w:val="%1."/>
      <w:lvlJc w:val="left"/>
      <w:pPr>
        <w:tabs>
          <w:tab w:val="left" w:pos="312"/>
        </w:tabs>
      </w:pPr>
    </w:lvl>
  </w:abstractNum>
  <w:abstractNum w:abstractNumId="2">
    <w:nsid w:val="5CC1117D"/>
    <w:multiLevelType w:val="singleLevel"/>
    <w:tmpl w:val="5CC1117D"/>
    <w:lvl w:ilvl="0" w:tentative="0">
      <w:start w:val="1"/>
      <w:numFmt w:val="chineseCounting"/>
      <w:suff w:val="nothing"/>
      <w:lvlText w:val="%1、"/>
      <w:lvlJc w:val="left"/>
    </w:lvl>
  </w:abstractNum>
  <w:abstractNum w:abstractNumId="3">
    <w:nsid w:val="606BC4AC"/>
    <w:multiLevelType w:val="singleLevel"/>
    <w:tmpl w:val="606BC4AC"/>
    <w:lvl w:ilvl="0" w:tentative="0">
      <w:start w:val="2"/>
      <w:numFmt w:val="decimal"/>
      <w:suff w:val="nothing"/>
      <w:lvlText w:val="%1."/>
      <w:lvlJc w:val="left"/>
    </w:lvl>
  </w:abstractNum>
  <w:abstractNum w:abstractNumId="4">
    <w:nsid w:val="606C0664"/>
    <w:multiLevelType w:val="singleLevel"/>
    <w:tmpl w:val="606C0664"/>
    <w:lvl w:ilvl="0" w:tentative="0">
      <w:start w:val="9"/>
      <w:numFmt w:val="decimal"/>
      <w:suff w:val="nothing"/>
      <w:lvlText w:val="%1."/>
      <w:lvlJc w:val="left"/>
    </w:lvl>
  </w:abstractNum>
  <w:num w:numId="1">
    <w:abstractNumId w:val="1"/>
  </w:num>
  <w:num w:numId="2">
    <w:abstractNumId w:val="2"/>
  </w:num>
  <w:num w:numId="3">
    <w:abstractNumId w:val="4"/>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y">
    <w15:presenceInfo w15:providerId="None" w15:userId="cy"/>
  </w15:person>
  <w15:person w15:author="敏 余">
    <w15:presenceInfo w15:providerId="Windows Live" w15:userId="3e80e7c8a2f882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NjE1ZmFmMDdjMTU0ODhjOWI2NzU3Yzk2Y2M2MDUifQ=="/>
  </w:docVars>
  <w:rsids>
    <w:rsidRoot w:val="312D1F95"/>
    <w:rsid w:val="061D7FC8"/>
    <w:rsid w:val="09F970B8"/>
    <w:rsid w:val="0D570D57"/>
    <w:rsid w:val="17B627D6"/>
    <w:rsid w:val="1A290006"/>
    <w:rsid w:val="1B0E67CD"/>
    <w:rsid w:val="1C454471"/>
    <w:rsid w:val="1D3D0D76"/>
    <w:rsid w:val="27D8732C"/>
    <w:rsid w:val="2C2E5E0E"/>
    <w:rsid w:val="312D1F95"/>
    <w:rsid w:val="3B224D30"/>
    <w:rsid w:val="408559BF"/>
    <w:rsid w:val="41614FF9"/>
    <w:rsid w:val="41667C4D"/>
    <w:rsid w:val="41A6250C"/>
    <w:rsid w:val="433F14E4"/>
    <w:rsid w:val="447D2DED"/>
    <w:rsid w:val="466730B2"/>
    <w:rsid w:val="48345216"/>
    <w:rsid w:val="494B6CBB"/>
    <w:rsid w:val="49AC0B2A"/>
    <w:rsid w:val="4CBF592D"/>
    <w:rsid w:val="4E6A1D33"/>
    <w:rsid w:val="50270FC6"/>
    <w:rsid w:val="52397FF8"/>
    <w:rsid w:val="524D0D89"/>
    <w:rsid w:val="56BB370F"/>
    <w:rsid w:val="59965C54"/>
    <w:rsid w:val="5A672E8C"/>
    <w:rsid w:val="5B6B4F9B"/>
    <w:rsid w:val="5C776745"/>
    <w:rsid w:val="5EB86749"/>
    <w:rsid w:val="5F9006BF"/>
    <w:rsid w:val="65CE0600"/>
    <w:rsid w:val="67504500"/>
    <w:rsid w:val="696B5228"/>
    <w:rsid w:val="6A386990"/>
    <w:rsid w:val="73631341"/>
    <w:rsid w:val="73EF6311"/>
    <w:rsid w:val="744A79EB"/>
    <w:rsid w:val="758F0092"/>
    <w:rsid w:val="7682346D"/>
    <w:rsid w:val="7BDA7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autoRedefine/>
    <w:qFormat/>
    <w:uiPriority w:val="0"/>
    <w:pPr>
      <w:jc w:val="center"/>
      <w:outlineLvl w:val="0"/>
    </w:pPr>
    <w:rPr>
      <w:b/>
      <w:kern w:val="44"/>
      <w:sz w:val="30"/>
    </w:rPr>
  </w:style>
  <w:style w:type="paragraph" w:styleId="3">
    <w:name w:val="heading 3"/>
    <w:basedOn w:val="1"/>
    <w:next w:val="1"/>
    <w:autoRedefine/>
    <w:qFormat/>
    <w:uiPriority w:val="0"/>
    <w:pPr>
      <w:keepNext/>
      <w:keepLines/>
      <w:spacing w:before="260" w:after="260" w:line="416" w:lineRule="auto"/>
      <w:outlineLvl w:val="2"/>
    </w:pPr>
    <w:rPr>
      <w:rFonts w:eastAsia="宋体"/>
      <w:b/>
      <w:bCs/>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autoRedefine/>
    <w:qFormat/>
    <w:uiPriority w:val="0"/>
    <w:pPr>
      <w:spacing w:after="60" w:line="360" w:lineRule="atLeast"/>
      <w:ind w:left="72" w:leftChars="30" w:right="30" w:rightChars="30"/>
      <w:jc w:val="center"/>
      <w:textAlignment w:val="baseline"/>
    </w:pPr>
    <w:rPr>
      <w:sz w:val="20"/>
      <w:szCs w:val="20"/>
    </w:rPr>
  </w:style>
  <w:style w:type="paragraph" w:styleId="6">
    <w:name w:val="Plain Text"/>
    <w:basedOn w:val="1"/>
    <w:autoRedefine/>
    <w:qFormat/>
    <w:uiPriority w:val="0"/>
    <w:rPr>
      <w:rFonts w:ascii="宋体" w:hAnsi="Courier New" w:eastAsia="宋体"/>
      <w:sz w:val="21"/>
      <w:szCs w:val="22"/>
    </w:rPr>
  </w:style>
  <w:style w:type="paragraph" w:styleId="7">
    <w:name w:val="footer"/>
    <w:basedOn w:val="1"/>
    <w:autoRedefine/>
    <w:qFormat/>
    <w:uiPriority w:val="0"/>
    <w:pPr>
      <w:tabs>
        <w:tab w:val="center" w:pos="4153"/>
        <w:tab w:val="right" w:pos="8306"/>
      </w:tabs>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9">
    <w:name w:val="Body Text Indent 3"/>
    <w:basedOn w:val="1"/>
    <w:autoRedefine/>
    <w:qFormat/>
    <w:uiPriority w:val="0"/>
    <w:pPr>
      <w:spacing w:after="120"/>
      <w:ind w:left="420" w:leftChars="200"/>
    </w:pPr>
    <w:rPr>
      <w:rFonts w:eastAsia="宋体"/>
      <w:sz w:val="16"/>
      <w:szCs w:val="16"/>
    </w:rPr>
  </w:style>
  <w:style w:type="paragraph" w:styleId="10">
    <w:name w:val="Normal (Web)"/>
    <w:basedOn w:val="1"/>
    <w:autoRedefine/>
    <w:qFormat/>
    <w:uiPriority w:val="0"/>
    <w:pPr>
      <w:spacing w:before="100" w:beforeAutospacing="1" w:after="100" w:afterAutospacing="1"/>
      <w:jc w:val="left"/>
    </w:pPr>
    <w:rPr>
      <w:rFonts w:eastAsia="宋体"/>
      <w:kern w:val="0"/>
      <w:sz w:val="24"/>
      <w:szCs w:val="24"/>
    </w:rPr>
  </w:style>
  <w:style w:type="character" w:styleId="13">
    <w:name w:val="Strong"/>
    <w:autoRedefine/>
    <w:qFormat/>
    <w:uiPriority w:val="0"/>
    <w:rPr>
      <w:b/>
    </w:rPr>
  </w:style>
  <w:style w:type="character" w:styleId="14">
    <w:name w:val="annotation reference"/>
    <w:basedOn w:val="12"/>
    <w:qFormat/>
    <w:uiPriority w:val="0"/>
    <w:rPr>
      <w:sz w:val="21"/>
      <w:szCs w:val="21"/>
    </w:rPr>
  </w:style>
  <w:style w:type="character" w:customStyle="1" w:styleId="15">
    <w:name w:val="ca-141"/>
    <w:autoRedefine/>
    <w:qFormat/>
    <w:uiPriority w:val="0"/>
    <w:rPr>
      <w:rFonts w:hint="eastAsia" w:ascii="仿宋_GB2312" w:eastAsia="仿宋_GB2312"/>
      <w:sz w:val="21"/>
      <w:szCs w:val="21"/>
    </w:rPr>
  </w:style>
  <w:style w:type="paragraph" w:customStyle="1" w:styleId="16">
    <w:name w:val="WPSOffice手动目录 1"/>
    <w:autoRedefine/>
    <w:qFormat/>
    <w:uiPriority w:val="0"/>
    <w:rPr>
      <w:rFonts w:ascii="Times New Roman" w:hAnsi="Times New Roman" w:eastAsia="宋体" w:cs="Times New Roman"/>
      <w:lang w:val="en-US" w:eastAsia="zh-CN" w:bidi="ar-SA"/>
    </w:rPr>
  </w:style>
  <w:style w:type="paragraph" w:customStyle="1" w:styleId="17">
    <w:name w:val="TOC 标题2"/>
    <w:basedOn w:val="2"/>
    <w:next w:val="1"/>
    <w:autoRedefine/>
    <w:qFormat/>
    <w:uiPriority w:val="0"/>
    <w:pPr>
      <w:keepNext/>
      <w:keepLines/>
      <w:widowControl w:val="0"/>
      <w:adjustRightInd/>
      <w:snapToGrid/>
      <w:spacing w:before="260" w:after="260" w:line="413" w:lineRule="auto"/>
    </w:pPr>
    <w:rPr>
      <w:rFonts w:eastAsia="宋体" w:cs="Times New Roman"/>
      <w:bCs/>
      <w:sz w:val="36"/>
      <w:szCs w:val="44"/>
      <w:lang w:val="zh-CN"/>
    </w:rPr>
  </w:style>
  <w:style w:type="paragraph" w:customStyle="1" w:styleId="18">
    <w:name w:val="正文首行缩进1"/>
    <w:basedOn w:val="5"/>
    <w:autoRedefine/>
    <w:qFormat/>
    <w:uiPriority w:val="0"/>
    <w:pPr>
      <w:ind w:firstLine="420" w:firstLineChars="100"/>
    </w:pPr>
    <w:rPr>
      <w:rFonts w:ascii="Calibri" w:hAnsi="Calibri" w:cs="黑体"/>
    </w:rPr>
  </w:style>
  <w:style w:type="character" w:customStyle="1" w:styleId="19">
    <w:name w:val="font21"/>
    <w:basedOn w:val="12"/>
    <w:autoRedefine/>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105</Pages>
  <Words>39085</Words>
  <Characters>44125</Characters>
  <Lines>0</Lines>
  <Paragraphs>0</Paragraphs>
  <TotalTime>1</TotalTime>
  <ScaleCrop>false</ScaleCrop>
  <LinksUpToDate>false</LinksUpToDate>
  <CharactersWithSpaces>45725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2024-03-25T02:04:00Z</dcterms:created>
  <dc:creator>大圆圆</dc:creator>
  <cp:lastModifiedBy>遮诼安妓盖</cp:lastModifiedBy>
  <dcterms:modified xsi:type="dcterms:W3CDTF">2024-09-08T07:52:16Z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78D3651120F641BCB7CE49B1D6FE3297_13</vt:lpwstr>
  </property>
</Properties>
</file>